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8859F"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70FAFC0D"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en-GB" w:eastAsia="en-GB" w:bidi="ar-SA"/>
        </w:rPr>
        <w:drawing>
          <wp:inline distT="0" distB="0" distL="0" distR="0" wp14:anchorId="1BF65453" wp14:editId="540DB065">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7A47003"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2A6A1582" w14:textId="21CE80F7" w:rsidR="00761D45" w:rsidRPr="00745D99" w:rsidRDefault="00761D45"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745D99">
        <w:rPr>
          <w:rFonts w:ascii="Franklin Gothic Book" w:hAnsi="Franklin Gothic Book" w:cs="Arial"/>
          <w:snapToGrid/>
          <w:sz w:val="22"/>
          <w:szCs w:val="22"/>
          <w:lang w:eastAsia="zh-CN"/>
        </w:rPr>
        <w:t>Ref.:</w:t>
      </w:r>
      <w:r w:rsidR="00E6301B" w:rsidRPr="00745D99">
        <w:rPr>
          <w:rFonts w:ascii="Franklin Gothic Book" w:hAnsi="Franklin Gothic Book" w:cs="Arial"/>
          <w:snapToGrid/>
          <w:sz w:val="22"/>
          <w:szCs w:val="22"/>
          <w:lang w:eastAsia="zh-CN"/>
        </w:rPr>
        <w:t xml:space="preserve"> </w:t>
      </w:r>
      <w:r w:rsidR="00015813" w:rsidRPr="00015813">
        <w:rPr>
          <w:rFonts w:ascii="Franklin Gothic Book" w:hAnsi="Franklin Gothic Book" w:cs="Arial"/>
          <w:snapToGrid/>
          <w:sz w:val="22"/>
          <w:szCs w:val="22"/>
          <w:lang w:eastAsia="zh-CN"/>
        </w:rPr>
        <w:t>EDAC201805002</w:t>
      </w:r>
      <w:r w:rsidRPr="00745D99">
        <w:rPr>
          <w:rFonts w:ascii="Franklin Gothic Book" w:hAnsi="Franklin Gothic Book" w:cs="Arial"/>
          <w:i/>
          <w:snapToGrid/>
          <w:color w:val="FF0000"/>
          <w:sz w:val="22"/>
          <w:szCs w:val="22"/>
          <w:lang w:eastAsia="zh-CN"/>
        </w:rPr>
        <w:tab/>
      </w:r>
      <w:r w:rsidRPr="00745D99">
        <w:rPr>
          <w:rFonts w:ascii="Franklin Gothic Book" w:hAnsi="Franklin Gothic Book" w:cs="Arial"/>
          <w:i/>
          <w:snapToGrid/>
          <w:color w:val="FF0000"/>
          <w:sz w:val="22"/>
          <w:szCs w:val="22"/>
          <w:lang w:eastAsia="zh-CN"/>
        </w:rPr>
        <w:tab/>
      </w:r>
      <w:r w:rsidRPr="00275867">
        <w:rPr>
          <w:rFonts w:ascii="Franklin Gothic Book" w:eastAsia="SimSun" w:hAnsi="Franklin Gothic Book" w:cs="Arial"/>
          <w:snapToGrid/>
          <w:sz w:val="22"/>
          <w:szCs w:val="22"/>
          <w:lang w:eastAsia="zh-CN"/>
        </w:rPr>
        <w:t>Brussels,</w:t>
      </w:r>
      <w:r w:rsidRPr="00745D99">
        <w:rPr>
          <w:rFonts w:ascii="Franklin Gothic Book" w:eastAsia="SimSun" w:hAnsi="Franklin Gothic Book" w:cs="Arial"/>
          <w:snapToGrid/>
          <w:sz w:val="22"/>
          <w:szCs w:val="22"/>
          <w:lang w:eastAsia="zh-CN"/>
        </w:rPr>
        <w:t xml:space="preserve"> </w:t>
      </w:r>
    </w:p>
    <w:p w14:paraId="42C7DDB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48738008" w14:textId="594C1894" w:rsidR="00761D45" w:rsidRPr="00745D99" w:rsidRDefault="00761D45" w:rsidP="0086561E">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b/>
          <w:bCs/>
          <w:color w:val="000000" w:themeColor="text1"/>
          <w:lang w:val="en-GB" w:eastAsia="zh-CN"/>
        </w:rPr>
        <w:t xml:space="preserve">Subject: Ex-ante publicity notice for the negotiated </w:t>
      </w:r>
      <w:r w:rsidRPr="005F5DF3">
        <w:rPr>
          <w:rFonts w:ascii="Franklin Gothic Book" w:hAnsi="Franklin Gothic Book" w:cs="Arial"/>
          <w:b/>
          <w:bCs/>
          <w:color w:val="000000" w:themeColor="text1"/>
          <w:lang w:val="en-GB" w:eastAsia="zh-CN"/>
        </w:rPr>
        <w:t xml:space="preserve">procedure </w:t>
      </w:r>
      <w:r w:rsidR="0086561E" w:rsidRPr="0086561E">
        <w:rPr>
          <w:rFonts w:ascii="Franklin Gothic Book" w:hAnsi="Franklin Gothic Book" w:cs="Arial"/>
          <w:b/>
          <w:bCs/>
          <w:color w:val="000000" w:themeColor="text1"/>
          <w:lang w:val="en-GB" w:eastAsia="zh-CN"/>
        </w:rPr>
        <w:t>18.ESI.NP3.CF SEDSS II/Cyprus - “Consultation Forum for Sustainable Energy in the Defence and Security Sector”</w:t>
      </w:r>
    </w:p>
    <w:p w14:paraId="12039EA8"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w:t>
      </w:r>
      <w:bookmarkStart w:id="0" w:name="_GoBack"/>
      <w:bookmarkEnd w:id="0"/>
      <w:r w:rsidRPr="00745D99">
        <w:rPr>
          <w:rFonts w:ascii="Franklin Gothic Book" w:hAnsi="Franklin Gothic Book" w:cs="Arial"/>
          <w:sz w:val="22"/>
          <w:szCs w:val="22"/>
          <w:lang w:val="en-GB" w:eastAsia="zh-CN"/>
        </w:rPr>
        <w:t>om it may concern</w:t>
      </w:r>
    </w:p>
    <w:p w14:paraId="4172EDA1"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4AC4EDB5" w14:textId="5360A52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p>
    <w:p w14:paraId="2318BF74"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278C56ED" w14:textId="2D7D45FE"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64BFC9E" w14:textId="4DEF7CC4"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 order to help you assess whether the envisaged contract is of your interest, the following information is hereby communicated.</w:t>
      </w:r>
    </w:p>
    <w:p w14:paraId="07757E17"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15C19AA3" w14:textId="77777777" w:rsidTr="00A6166A">
        <w:trPr>
          <w:trHeight w:val="385"/>
        </w:trPr>
        <w:tc>
          <w:tcPr>
            <w:tcW w:w="9634" w:type="dxa"/>
            <w:gridSpan w:val="2"/>
            <w:shd w:val="clear" w:color="auto" w:fill="D0CECE" w:themeFill="background2" w:themeFillShade="E6"/>
          </w:tcPr>
          <w:p w14:paraId="0307C5B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5C39E523"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358EE7A" w14:textId="44F9A14D"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44769318" w14:textId="77777777" w:rsidTr="00A6166A">
        <w:tc>
          <w:tcPr>
            <w:tcW w:w="1696" w:type="dxa"/>
          </w:tcPr>
          <w:p w14:paraId="3F560A4D"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62D5F075" w14:textId="03D3D8B6"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153AA227" w14:textId="77777777" w:rsidTr="00A6166A">
        <w:tc>
          <w:tcPr>
            <w:tcW w:w="1696" w:type="dxa"/>
          </w:tcPr>
          <w:p w14:paraId="1093E936" w14:textId="2A9999B5"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15666B9A" w14:textId="504E25E5" w:rsidR="005F1667" w:rsidRPr="00745D99" w:rsidRDefault="005F1667" w:rsidP="000C61D4">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0C61D4" w:rsidRPr="00F460A0">
              <w:rPr>
                <w:rFonts w:ascii="Franklin Gothic Book" w:hAnsi="Franklin Gothic Book" w:cs="Arial"/>
                <w:b/>
                <w:sz w:val="22"/>
                <w:szCs w:val="22"/>
                <w:lang w:val="en-GB" w:eastAsia="zh-CN"/>
              </w:rPr>
              <w:t>Larna</w:t>
            </w:r>
            <w:r w:rsidR="00E063A3">
              <w:rPr>
                <w:rFonts w:ascii="Franklin Gothic Book" w:hAnsi="Franklin Gothic Book" w:cs="Arial"/>
                <w:b/>
                <w:sz w:val="22"/>
                <w:szCs w:val="22"/>
                <w:lang w:val="en-GB" w:eastAsia="zh-CN"/>
              </w:rPr>
              <w:t>c</w:t>
            </w:r>
            <w:r w:rsidR="000C61D4" w:rsidRPr="00F460A0">
              <w:rPr>
                <w:rFonts w:ascii="Franklin Gothic Book" w:hAnsi="Franklin Gothic Book" w:cs="Arial"/>
                <w:b/>
                <w:sz w:val="22"/>
                <w:szCs w:val="22"/>
                <w:lang w:val="en-GB" w:eastAsia="zh-CN"/>
              </w:rPr>
              <w:t>a</w:t>
            </w:r>
            <w:r w:rsidRPr="00F460A0">
              <w:rPr>
                <w:rFonts w:ascii="Franklin Gothic Book" w:hAnsi="Franklin Gothic Book" w:cs="Arial"/>
                <w:b/>
                <w:sz w:val="22"/>
                <w:szCs w:val="22"/>
                <w:lang w:val="en-GB" w:eastAsia="zh-CN"/>
              </w:rPr>
              <w:t xml:space="preserve">, </w:t>
            </w:r>
            <w:r w:rsidR="000C61D4" w:rsidRPr="00F460A0">
              <w:rPr>
                <w:rFonts w:ascii="Franklin Gothic Book" w:hAnsi="Franklin Gothic Book" w:cs="Arial"/>
                <w:b/>
                <w:sz w:val="22"/>
                <w:szCs w:val="22"/>
                <w:lang w:val="en-GB" w:eastAsia="zh-CN"/>
              </w:rPr>
              <w:t>Republic of Cyprus</w:t>
            </w:r>
            <w:r w:rsidR="00745D99" w:rsidRPr="00745D99">
              <w:rPr>
                <w:rFonts w:ascii="Franklin Gothic Book" w:hAnsi="Franklin Gothic Book" w:cs="Arial"/>
                <w:sz w:val="22"/>
                <w:szCs w:val="22"/>
                <w:lang w:val="en-GB" w:eastAsia="zh-CN"/>
              </w:rPr>
              <w:t>.</w:t>
            </w:r>
          </w:p>
        </w:tc>
      </w:tr>
      <w:tr w:rsidR="00761D45" w:rsidRPr="00745D99" w14:paraId="2E55F959" w14:textId="77777777" w:rsidTr="00A6166A">
        <w:tc>
          <w:tcPr>
            <w:tcW w:w="1696" w:type="dxa"/>
          </w:tcPr>
          <w:p w14:paraId="13F5CA5A"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02CED444" w14:textId="0B1CFD9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53B1E1B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6A2DC98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57608EE0"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8D65463" w14:textId="77777777" w:rsidTr="00A6166A">
        <w:tc>
          <w:tcPr>
            <w:tcW w:w="1696" w:type="dxa"/>
            <w:shd w:val="clear" w:color="auto" w:fill="FFFFFF" w:themeFill="background1"/>
          </w:tcPr>
          <w:p w14:paraId="579D700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334B9A3C" w14:textId="3D15ED4A"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73C95F2" w14:textId="3B2F55BF"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0C61D4" w:rsidRPr="00F460A0">
              <w:rPr>
                <w:rFonts w:ascii="Franklin Gothic Book" w:hAnsi="Franklin Gothic Book" w:cs="Arial"/>
                <w:b/>
                <w:sz w:val="22"/>
                <w:szCs w:val="22"/>
                <w:lang w:val="en-GB" w:eastAsia="zh-CN"/>
              </w:rPr>
              <w:t>25</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0C61D4" w:rsidRPr="00F460A0">
              <w:rPr>
                <w:rFonts w:ascii="Franklin Gothic Book" w:hAnsi="Franklin Gothic Book" w:cs="Arial"/>
                <w:b/>
                <w:sz w:val="22"/>
                <w:szCs w:val="22"/>
                <w:lang w:val="en-GB" w:eastAsia="zh-CN"/>
              </w:rPr>
              <w:t>28</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0C61D4" w:rsidRPr="00F460A0">
              <w:rPr>
                <w:rFonts w:ascii="Franklin Gothic Book" w:hAnsi="Franklin Gothic Book" w:cs="Arial"/>
                <w:b/>
                <w:sz w:val="22"/>
                <w:szCs w:val="22"/>
                <w:lang w:val="en-GB" w:eastAsia="zh-CN"/>
              </w:rPr>
              <w:t>February 2019</w:t>
            </w:r>
          </w:p>
          <w:p w14:paraId="7668AD89" w14:textId="76C1BFF5" w:rsidR="00047EFA" w:rsidRPr="00745D99" w:rsidRDefault="00047EFA" w:rsidP="00A6166A">
            <w:pPr>
              <w:rPr>
                <w:rFonts w:ascii="Franklin Gothic Book" w:hAnsi="Franklin Gothic Book" w:cs="Arial"/>
                <w:sz w:val="22"/>
                <w:szCs w:val="22"/>
                <w:lang w:val="en-GB" w:eastAsia="zh-CN"/>
              </w:rPr>
            </w:pPr>
          </w:p>
        </w:tc>
      </w:tr>
      <w:tr w:rsidR="00761D45" w:rsidRPr="00745D99" w14:paraId="7B8C7049" w14:textId="77777777" w:rsidTr="00A6166A">
        <w:tc>
          <w:tcPr>
            <w:tcW w:w="1696" w:type="dxa"/>
          </w:tcPr>
          <w:p w14:paraId="69F9CFC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FA5DDE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3E355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29034D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758A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21860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62019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87A7FB8"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E829BC0"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39DC96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4528A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33632A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277F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E0191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D49193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858B8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17017EE" w14:textId="0F29425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57CB3138" w14:textId="21F96491"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0C61D4" w:rsidRPr="00F460A0">
              <w:rPr>
                <w:rFonts w:ascii="Franklin Gothic Book" w:hAnsi="Franklin Gothic Book" w:cs="Arial"/>
                <w:b/>
                <w:sz w:val="22"/>
                <w:szCs w:val="22"/>
                <w:lang w:val="en-GB" w:eastAsia="zh-CN"/>
              </w:rPr>
              <w:t xml:space="preserve">third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0C61D4">
              <w:rPr>
                <w:rFonts w:ascii="Franklin Gothic Book" w:hAnsi="Franklin Gothic Book" w:cs="Arial"/>
                <w:b/>
                <w:sz w:val="22"/>
                <w:szCs w:val="22"/>
                <w:lang w:val="en-GB" w:eastAsia="zh-CN"/>
              </w:rPr>
              <w:t>Larna</w:t>
            </w:r>
            <w:r w:rsidR="00E063A3">
              <w:rPr>
                <w:rFonts w:ascii="Franklin Gothic Book" w:hAnsi="Franklin Gothic Book" w:cs="Arial"/>
                <w:b/>
                <w:sz w:val="22"/>
                <w:szCs w:val="22"/>
                <w:lang w:val="en-GB" w:eastAsia="zh-CN"/>
              </w:rPr>
              <w:t>c</w:t>
            </w:r>
            <w:r w:rsidR="000C61D4">
              <w:rPr>
                <w:rFonts w:ascii="Franklin Gothic Book" w:hAnsi="Franklin Gothic Book" w:cs="Arial"/>
                <w:b/>
                <w:sz w:val="22"/>
                <w:szCs w:val="22"/>
                <w:lang w:val="en-GB" w:eastAsia="zh-CN"/>
              </w:rPr>
              <w:t>a</w:t>
            </w:r>
            <w:r w:rsidR="000C61D4" w:rsidRPr="00DC07C7">
              <w:rPr>
                <w:rFonts w:ascii="Franklin Gothic Book" w:hAnsi="Franklin Gothic Book" w:cs="Arial"/>
                <w:sz w:val="22"/>
                <w:szCs w:val="22"/>
                <w:lang w:val="en-GB" w:eastAsia="zh-CN"/>
              </w:rPr>
              <w:t xml:space="preserve"> </w:t>
            </w:r>
            <w:r w:rsidRPr="00DC07C7">
              <w:rPr>
                <w:rFonts w:ascii="Franklin Gothic Book" w:hAnsi="Franklin Gothic Book" w:cs="Arial"/>
                <w:sz w:val="22"/>
                <w:szCs w:val="22"/>
                <w:lang w:val="en-GB" w:eastAsia="zh-CN"/>
              </w:rPr>
              <w:t>(</w:t>
            </w:r>
            <w:r w:rsidR="000C61D4">
              <w:rPr>
                <w:rFonts w:ascii="Franklin Gothic Book" w:hAnsi="Franklin Gothic Book" w:cs="Arial"/>
                <w:b/>
                <w:sz w:val="22"/>
                <w:szCs w:val="22"/>
                <w:lang w:val="en-GB" w:eastAsia="zh-CN"/>
              </w:rPr>
              <w:t>Cyprus</w:t>
            </w:r>
            <w:r w:rsidRPr="00F460A0">
              <w:rPr>
                <w:rFonts w:ascii="Franklin Gothic Book" w:hAnsi="Franklin Gothic Book" w:cs="Arial"/>
                <w:b/>
                <w:sz w:val="22"/>
                <w:szCs w:val="22"/>
                <w:lang w:val="en-GB" w:eastAsia="zh-CN"/>
              </w:rPr>
              <w:t>)</w:t>
            </w:r>
            <w:r w:rsidRPr="00DC07C7">
              <w:rPr>
                <w:rFonts w:ascii="Franklin Gothic Book" w:hAnsi="Franklin Gothic Book" w:cs="Arial"/>
                <w:sz w:val="22"/>
                <w:szCs w:val="22"/>
                <w:lang w:val="en-GB" w:eastAsia="zh-CN"/>
              </w:rPr>
              <w:t xml:space="preserve"> </w:t>
            </w:r>
            <w:r w:rsidR="000C61D4">
              <w:rPr>
                <w:rFonts w:ascii="Franklin Gothic Book" w:hAnsi="Franklin Gothic Book" w:cs="Arial"/>
                <w:b/>
                <w:sz w:val="22"/>
                <w:szCs w:val="22"/>
                <w:lang w:val="en-GB" w:eastAsia="zh-CN"/>
              </w:rPr>
              <w:t xml:space="preserve">on </w:t>
            </w:r>
            <w:r w:rsidR="00E063A3">
              <w:rPr>
                <w:rFonts w:ascii="Franklin Gothic Book" w:hAnsi="Franklin Gothic Book" w:cs="Arial"/>
                <w:b/>
                <w:sz w:val="22"/>
                <w:szCs w:val="22"/>
                <w:lang w:val="en-GB" w:eastAsia="zh-CN"/>
              </w:rPr>
              <w:t xml:space="preserve">the </w:t>
            </w:r>
            <w:r w:rsidR="000C61D4">
              <w:rPr>
                <w:rFonts w:ascii="Franklin Gothic Book" w:hAnsi="Franklin Gothic Book" w:cs="Arial"/>
                <w:b/>
                <w:sz w:val="22"/>
                <w:szCs w:val="22"/>
                <w:lang w:val="en-GB" w:eastAsia="zh-CN"/>
              </w:rPr>
              <w:t>26</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and</w:t>
            </w:r>
            <w:r w:rsidR="000C61D4">
              <w:rPr>
                <w:rFonts w:ascii="Franklin Gothic Book" w:hAnsi="Franklin Gothic Book" w:cs="Arial"/>
                <w:b/>
                <w:sz w:val="22"/>
                <w:szCs w:val="22"/>
                <w:lang w:val="en-GB" w:eastAsia="zh-CN"/>
              </w:rPr>
              <w:t xml:space="preserve"> 27</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of</w:t>
            </w:r>
            <w:r w:rsidR="00415748">
              <w:rPr>
                <w:rFonts w:ascii="Franklin Gothic Book" w:hAnsi="Franklin Gothic Book" w:cs="Arial"/>
                <w:b/>
                <w:sz w:val="22"/>
                <w:szCs w:val="22"/>
                <w:lang w:val="en-GB" w:eastAsia="zh-CN"/>
              </w:rPr>
              <w:t xml:space="preserve"> </w:t>
            </w:r>
            <w:r w:rsidR="000C61D4">
              <w:rPr>
                <w:rFonts w:ascii="Franklin Gothic Book" w:hAnsi="Franklin Gothic Book" w:cs="Arial"/>
                <w:b/>
                <w:sz w:val="22"/>
                <w:szCs w:val="22"/>
                <w:lang w:val="en-GB" w:eastAsia="zh-CN"/>
              </w:rPr>
              <w:t>February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other </w:t>
            </w:r>
            <w:r w:rsidRPr="00745D99">
              <w:rPr>
                <w:rFonts w:ascii="Franklin Gothic Book" w:hAnsi="Franklin Gothic Book" w:cs="Arial"/>
                <w:sz w:val="22"/>
                <w:szCs w:val="22"/>
                <w:lang w:val="en-GB" w:eastAsia="zh-CN"/>
              </w:rPr>
              <w:lastRenderedPageBreak/>
              <w:t>international entities.</w:t>
            </w:r>
          </w:p>
          <w:p w14:paraId="54CB1528" w14:textId="77777777" w:rsidR="00745D99" w:rsidRPr="00745D99" w:rsidRDefault="00745D99" w:rsidP="006A6877">
            <w:pPr>
              <w:widowControl/>
              <w:rPr>
                <w:rFonts w:ascii="Franklin Gothic Book" w:hAnsi="Franklin Gothic Book" w:cs="Arial"/>
                <w:sz w:val="22"/>
                <w:szCs w:val="22"/>
                <w:lang w:val="en-GB" w:eastAsia="zh-CN"/>
              </w:rPr>
            </w:pPr>
          </w:p>
          <w:p w14:paraId="02985B74" w14:textId="0B5EECF5"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B476510"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10FEC22C" w14:textId="4816EE2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0492D38F" w14:textId="51192E19"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0C61D4"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27</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February 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5C0284BF" w14:textId="2C6014D6"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974F07">
              <w:t>for</w:t>
            </w:r>
            <w:r w:rsidR="000C61D4" w:rsidRPr="000C61D4">
              <w:rPr>
                <w:rFonts w:ascii="Franklin Gothic Book" w:hAnsi="Franklin Gothic Book" w:cs="Arial"/>
                <w:color w:val="222222"/>
                <w:sz w:val="22"/>
                <w:szCs w:val="22"/>
                <w:lang w:val="en"/>
              </w:rPr>
              <w:t xml:space="preserve"> the following date</w:t>
            </w:r>
            <w:r w:rsidR="000C61D4">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28 February 2019</w:t>
            </w:r>
            <w:r w:rsidR="000C61D4">
              <w:rPr>
                <w:rFonts w:ascii="Franklin Gothic Book" w:hAnsi="Franklin Gothic Book" w:cs="Arial"/>
                <w:color w:val="222222"/>
                <w:sz w:val="22"/>
                <w:szCs w:val="22"/>
                <w:lang w:val="en"/>
              </w:rPr>
              <w:t>.</w:t>
            </w:r>
          </w:p>
          <w:p w14:paraId="6BF21C90" w14:textId="77777777" w:rsidR="00715BF7" w:rsidRPr="00745D99" w:rsidRDefault="00715BF7" w:rsidP="00715BF7">
            <w:pPr>
              <w:ind w:left="360"/>
              <w:rPr>
                <w:rFonts w:ascii="Franklin Gothic Book" w:hAnsi="Franklin Gothic Book" w:cs="Arial"/>
                <w:color w:val="222222"/>
                <w:sz w:val="22"/>
                <w:szCs w:val="22"/>
                <w:lang w:val="en"/>
              </w:rPr>
            </w:pPr>
          </w:p>
          <w:p w14:paraId="1DC8D8F2" w14:textId="3B6536FA"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29F923F2" w14:textId="3D9B65D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26</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55E4B43C" w14:textId="53FAE5B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639178CE" w14:textId="2136F7E3"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30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6FCEE7A5" w14:textId="7AE6DD38" w:rsidR="00807674" w:rsidRPr="00745D99" w:rsidRDefault="004D57AB"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2A405A"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974F07" w:rsidRPr="00F460A0">
              <w:rPr>
                <w:rFonts w:ascii="Franklin Gothic Book" w:hAnsi="Franklin Gothic Book" w:cs="Arial"/>
                <w:b/>
                <w:color w:val="222222"/>
                <w:sz w:val="22"/>
                <w:szCs w:val="22"/>
                <w:lang w:val="en"/>
              </w:rPr>
              <w:t>February</w:t>
            </w:r>
            <w:r w:rsidR="002A405A" w:rsidRPr="00F460A0">
              <w:rPr>
                <w:rFonts w:ascii="Franklin Gothic Book" w:hAnsi="Franklin Gothic Book" w:cs="Arial"/>
                <w:b/>
                <w:color w:val="222222"/>
                <w:sz w:val="22"/>
                <w:szCs w:val="22"/>
                <w:lang w:val="en"/>
              </w:rPr>
              <w:t xml:space="preserve"> 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2A405A"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2A405A"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2A405A" w:rsidRPr="00F460A0">
              <w:rPr>
                <w:rFonts w:ascii="Franklin Gothic Book" w:hAnsi="Franklin Gothic Book" w:cs="Arial"/>
                <w:b/>
                <w:color w:val="222222"/>
                <w:sz w:val="22"/>
                <w:szCs w:val="22"/>
                <w:lang w:val="en"/>
              </w:rPr>
              <w:t xml:space="preserve">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2A405A" w:rsidRPr="00F460A0">
              <w:rPr>
                <w:rFonts w:ascii="Franklin Gothic Book" w:hAnsi="Franklin Gothic Book" w:cs="Arial"/>
                <w:b/>
                <w:color w:val="222222"/>
                <w:sz w:val="22"/>
                <w:szCs w:val="22"/>
                <w:lang w:val="en"/>
              </w:rPr>
              <w:t>28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55273ED4" w14:textId="77777777" w:rsidR="0001194B" w:rsidRPr="00745D99" w:rsidRDefault="0001194B" w:rsidP="0001194B">
            <w:pPr>
              <w:widowControl/>
              <w:rPr>
                <w:rFonts w:ascii="Franklin Gothic Book" w:hAnsi="Franklin Gothic Book" w:cs="Arial"/>
                <w:color w:val="222222"/>
                <w:sz w:val="22"/>
                <w:szCs w:val="22"/>
                <w:lang w:val="en"/>
              </w:rPr>
            </w:pPr>
          </w:p>
          <w:p w14:paraId="0ECF7F58" w14:textId="06DA5A3A"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756E940C" w14:textId="77777777" w:rsidR="0001194B" w:rsidRPr="00745D99" w:rsidRDefault="0001194B" w:rsidP="0001194B">
            <w:pPr>
              <w:widowControl/>
              <w:rPr>
                <w:rFonts w:ascii="Franklin Gothic Book" w:hAnsi="Franklin Gothic Book" w:cs="Arial"/>
                <w:color w:val="222222"/>
                <w:sz w:val="22"/>
                <w:szCs w:val="22"/>
                <w:lang w:val="en"/>
              </w:rPr>
            </w:pPr>
          </w:p>
          <w:p w14:paraId="5650D583" w14:textId="26F33DC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r w:rsidR="007A089F" w:rsidRPr="00745D99">
              <w:rPr>
                <w:rFonts w:ascii="Franklin Gothic Book" w:hAnsi="Franklin Gothic Book" w:cs="Arial"/>
                <w:color w:val="222222"/>
                <w:sz w:val="22"/>
                <w:szCs w:val="22"/>
                <w:lang w:val="fr-BE"/>
              </w:rPr>
              <w:t> </w:t>
            </w:r>
          </w:p>
          <w:p w14:paraId="761BE531" w14:textId="0CBA29C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29CEF5AF" w14:textId="4612DF2A"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27348A81" w14:textId="5D081B22"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25B23A87" w14:textId="1B05CF21"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17C0158" w14:textId="48E7EE6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4D4C5E91" w14:textId="04B25904"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2E3291C3" w14:textId="490D8F46"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112430A9" w14:textId="77777777" w:rsidR="00A00162" w:rsidRPr="00745D99" w:rsidRDefault="00A00162" w:rsidP="00A00162">
            <w:pPr>
              <w:widowControl/>
              <w:rPr>
                <w:rFonts w:ascii="Franklin Gothic Book" w:hAnsi="Franklin Gothic Book" w:cs="Arial"/>
                <w:color w:val="222222"/>
                <w:sz w:val="22"/>
                <w:szCs w:val="22"/>
                <w:lang w:val="en"/>
              </w:rPr>
            </w:pPr>
          </w:p>
          <w:p w14:paraId="4A180A86" w14:textId="7C550079"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2C2CF2F4" w14:textId="77777777" w:rsidR="00A00162" w:rsidRPr="00745D99" w:rsidRDefault="00A00162" w:rsidP="00A00162">
            <w:pPr>
              <w:widowControl/>
              <w:rPr>
                <w:rFonts w:ascii="Franklin Gothic Book" w:hAnsi="Franklin Gothic Book" w:cs="Arial"/>
                <w:color w:val="222222"/>
                <w:sz w:val="22"/>
                <w:szCs w:val="22"/>
                <w:lang w:val="en"/>
              </w:rPr>
            </w:pPr>
          </w:p>
          <w:p w14:paraId="21FAD6CC" w14:textId="389DF48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27D2EEC2" w14:textId="7EAD56CE"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52304B7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3FF99AC7" w14:textId="53E352C2"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4684C6FE" w14:textId="77777777" w:rsidR="004E1E49" w:rsidRPr="00745D99" w:rsidRDefault="004E1E49" w:rsidP="00111B08">
            <w:pPr>
              <w:widowControl/>
              <w:ind w:left="720"/>
              <w:rPr>
                <w:rFonts w:ascii="Franklin Gothic Book" w:hAnsi="Franklin Gothic Book" w:cs="Arial"/>
                <w:color w:val="222222"/>
                <w:sz w:val="22"/>
                <w:szCs w:val="22"/>
                <w:lang w:val="en"/>
              </w:rPr>
            </w:pPr>
          </w:p>
          <w:p w14:paraId="22CFA74A" w14:textId="4D66D0BC"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2A1FCE79" w14:textId="7793E2E4"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25</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Pr>
                <w:rFonts w:ascii="Franklin Gothic Book" w:hAnsi="Franklin Gothic Book" w:cs="Arial"/>
                <w:color w:val="222222"/>
                <w:sz w:val="22"/>
                <w:szCs w:val="22"/>
                <w:lang w:val="en"/>
              </w:rPr>
              <w:t xml:space="preserve"> February 2019</w:t>
            </w:r>
            <w:r w:rsidR="004D57AB" w:rsidRPr="00745D99">
              <w:rPr>
                <w:rFonts w:ascii="Franklin Gothic Book" w:hAnsi="Franklin Gothic Book" w:cs="Arial"/>
                <w:color w:val="222222"/>
                <w:sz w:val="22"/>
                <w:szCs w:val="22"/>
                <w:lang w:val="en"/>
              </w:rPr>
              <w:t>);</w:t>
            </w:r>
          </w:p>
          <w:p w14:paraId="0F188379" w14:textId="244B2468"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February</w:t>
            </w:r>
            <w:r w:rsidR="00E6629B">
              <w:rPr>
                <w:rFonts w:ascii="Franklin Gothic Book" w:hAnsi="Franklin Gothic Book" w:cs="Arial"/>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by the end of </w:t>
            </w:r>
            <w:r w:rsidR="00415748">
              <w:rPr>
                <w:rFonts w:ascii="Franklin Gothic Book" w:hAnsi="Franklin Gothic Book" w:cs="Arial"/>
                <w:color w:val="222222"/>
                <w:sz w:val="22"/>
                <w:szCs w:val="22"/>
                <w:lang w:val="en"/>
              </w:rPr>
              <w:t xml:space="preserve">November </w:t>
            </w:r>
            <w:r w:rsidR="006543A6">
              <w:rPr>
                <w:rFonts w:ascii="Franklin Gothic Book" w:hAnsi="Franklin Gothic Book" w:cs="Arial"/>
                <w:color w:val="222222"/>
                <w:sz w:val="22"/>
                <w:szCs w:val="22"/>
                <w:lang w:val="en"/>
              </w:rPr>
              <w:t>2018</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733A0B05" w14:textId="7F744B52"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77F4D3EF" w14:textId="2B7A8ACB"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55815A87" w14:textId="172B46EB"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DC6FBB">
              <w:rPr>
                <w:rFonts w:ascii="Franklin Gothic Book" w:hAnsi="Franklin Gothic Book" w:cs="Arial"/>
                <w:color w:val="222222"/>
                <w:sz w:val="22"/>
                <w:szCs w:val="22"/>
                <w:lang w:val="en"/>
              </w:rPr>
              <w:t>1</w:t>
            </w:r>
            <w:r w:rsidR="00DC6FBB" w:rsidRPr="00FA4FBB">
              <w:rPr>
                <w:rFonts w:ascii="Franklin Gothic Book" w:hAnsi="Franklin Gothic Book" w:cs="Arial"/>
                <w:color w:val="222222"/>
                <w:sz w:val="22"/>
                <w:szCs w:val="22"/>
                <w:vertAlign w:val="superscript"/>
                <w:lang w:val="en"/>
              </w:rPr>
              <w:t>st</w:t>
            </w:r>
            <w:r w:rsidR="00DC6FBB">
              <w:rPr>
                <w:rFonts w:ascii="Franklin Gothic Book" w:hAnsi="Franklin Gothic Book" w:cs="Arial"/>
                <w:color w:val="222222"/>
                <w:sz w:val="22"/>
                <w:szCs w:val="22"/>
                <w:lang w:val="en"/>
              </w:rPr>
              <w:t xml:space="preserve"> March</w:t>
            </w:r>
            <w:r w:rsidRPr="006543A6">
              <w:rPr>
                <w:rFonts w:ascii="Franklin Gothic Book" w:hAnsi="Franklin Gothic Book" w:cs="Arial"/>
                <w:color w:val="222222"/>
                <w:sz w:val="22"/>
                <w:szCs w:val="22"/>
                <w:lang w:val="en"/>
              </w:rPr>
              <w:t xml:space="preserve"> 2019);</w:t>
            </w:r>
          </w:p>
          <w:p w14:paraId="78DEBDDA" w14:textId="6ECCD361"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2A405A" w:rsidRPr="002A405A">
              <w:rPr>
                <w:rFonts w:ascii="Franklin Gothic Book" w:hAnsi="Franklin Gothic Book" w:cs="Arial"/>
                <w:color w:val="222222"/>
                <w:sz w:val="22"/>
                <w:szCs w:val="22"/>
                <w:lang w:val="en"/>
              </w:rPr>
              <w:t>2</w:t>
            </w:r>
            <w:r w:rsidR="002A405A">
              <w:rPr>
                <w:rFonts w:ascii="Franklin Gothic Book" w:hAnsi="Franklin Gothic Book" w:cs="Arial"/>
                <w:color w:val="222222"/>
                <w:sz w:val="22"/>
                <w:szCs w:val="22"/>
                <w:lang w:val="en"/>
              </w:rPr>
              <w:t>5</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w:t>
            </w:r>
            <w:r w:rsidR="00974F07" w:rsidRPr="002A405A">
              <w:rPr>
                <w:rFonts w:ascii="Franklin Gothic Book" w:hAnsi="Franklin Gothic Book" w:cs="Arial"/>
                <w:color w:val="222222"/>
                <w:sz w:val="22"/>
                <w:szCs w:val="22"/>
                <w:lang w:val="en"/>
              </w:rPr>
              <w:t>and</w:t>
            </w:r>
            <w:r w:rsidR="002A405A" w:rsidRPr="002A405A">
              <w:rPr>
                <w:rFonts w:ascii="Franklin Gothic Book" w:hAnsi="Franklin Gothic Book" w:cs="Arial"/>
                <w:color w:val="222222"/>
                <w:sz w:val="22"/>
                <w:szCs w:val="22"/>
                <w:lang w:val="en"/>
              </w:rPr>
              <w:t xml:space="preserve">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February 2019</w:t>
            </w:r>
            <w:r w:rsidRPr="00745D99">
              <w:rPr>
                <w:rFonts w:ascii="Franklin Gothic Book" w:hAnsi="Franklin Gothic Book" w:cs="Arial"/>
                <w:color w:val="222222"/>
                <w:sz w:val="22"/>
                <w:szCs w:val="22"/>
                <w:lang w:val="en"/>
              </w:rPr>
              <w:t>);</w:t>
            </w:r>
          </w:p>
          <w:p w14:paraId="34CAD682" w14:textId="3514ED36"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26</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 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27</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3CE4572E" w14:textId="17FF52E6"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lastRenderedPageBreak/>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43495286"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0452E79F" w14:textId="08D6B810" w:rsidR="006543A6" w:rsidRPr="00F460A0" w:rsidRDefault="006543A6" w:rsidP="00F460A0">
            <w:pPr>
              <w:rPr>
                <w:rFonts w:ascii="Franklin Gothic Book" w:hAnsi="Franklin Gothic Book" w:cs="Arial"/>
                <w:sz w:val="22"/>
                <w:szCs w:val="22"/>
              </w:rPr>
            </w:pPr>
          </w:p>
        </w:tc>
      </w:tr>
      <w:tr w:rsidR="00761D45" w:rsidRPr="00745D99" w14:paraId="4EF13C30" w14:textId="77777777" w:rsidTr="00A6166A">
        <w:tc>
          <w:tcPr>
            <w:tcW w:w="1696" w:type="dxa"/>
          </w:tcPr>
          <w:p w14:paraId="55BCA332" w14:textId="58E256D8"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40CD869D"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24496D6E"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27B1F985"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71BE3DE7"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2A59B7E9" w14:textId="65432902"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2DE0AC72" w14:textId="77777777" w:rsidTr="00A6166A">
        <w:tc>
          <w:tcPr>
            <w:tcW w:w="1696" w:type="dxa"/>
          </w:tcPr>
          <w:p w14:paraId="179ECF69"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4287BE0B" w14:textId="46C4B46E"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42BA19CC" w14:textId="77777777" w:rsidR="000C1611" w:rsidRDefault="000C1611" w:rsidP="004E1E49">
            <w:pPr>
              <w:tabs>
                <w:tab w:val="left" w:pos="5711"/>
              </w:tabs>
              <w:rPr>
                <w:rFonts w:ascii="Franklin Gothic Book" w:hAnsi="Franklin Gothic Book" w:cs="Arial"/>
                <w:sz w:val="22"/>
                <w:szCs w:val="22"/>
                <w:lang w:val="en-GB" w:eastAsia="zh-CN"/>
              </w:rPr>
            </w:pPr>
          </w:p>
          <w:p w14:paraId="58FEE277" w14:textId="242F9190"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1C01262B"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29E1C69D" w14:textId="50A3F375"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08232D8A" w14:textId="2B7AFE48"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5A302736"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2879E7E6" w14:textId="6258F52E"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112974F3" w14:textId="6182676C"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34C158F1" w14:textId="1F61B6CD"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05DD26FF" w14:textId="77777777" w:rsidR="002067A3" w:rsidRPr="00745D99" w:rsidRDefault="002067A3" w:rsidP="004E1E49">
            <w:pPr>
              <w:tabs>
                <w:tab w:val="left" w:pos="5711"/>
              </w:tabs>
              <w:rPr>
                <w:rFonts w:ascii="Franklin Gothic Book" w:hAnsi="Franklin Gothic Book" w:cs="Arial"/>
                <w:sz w:val="22"/>
                <w:szCs w:val="22"/>
                <w:lang w:eastAsia="zh-CN"/>
              </w:rPr>
            </w:pPr>
          </w:p>
          <w:p w14:paraId="4542C732" w14:textId="39EA2550"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404BAC2B" w14:textId="77777777" w:rsidTr="00A6166A">
        <w:tc>
          <w:tcPr>
            <w:tcW w:w="1696" w:type="dxa"/>
          </w:tcPr>
          <w:p w14:paraId="1F445EBE" w14:textId="045D339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37F9583D" w14:textId="34686F15"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974F07" w:rsidRPr="00974F07">
              <w:rPr>
                <w:rFonts w:ascii="Franklin Gothic Book" w:hAnsi="Franklin Gothic Book" w:cs="Arial"/>
                <w:b/>
                <w:sz w:val="22"/>
                <w:szCs w:val="22"/>
                <w:lang w:val="en-GB" w:eastAsia="zh-CN"/>
              </w:rPr>
              <w:t>1</w:t>
            </w:r>
            <w:r w:rsidR="00974F07">
              <w:rPr>
                <w:rFonts w:ascii="Franklin Gothic Book" w:hAnsi="Franklin Gothic Book" w:cs="Arial"/>
                <w:b/>
                <w:sz w:val="22"/>
                <w:szCs w:val="22"/>
                <w:lang w:val="en-GB" w:eastAsia="zh-CN"/>
              </w:rPr>
              <w:t>8</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05</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b/>
                <w:sz w:val="22"/>
                <w:szCs w:val="22"/>
                <w:lang w:val="en-GB" w:eastAsia="zh-CN"/>
              </w:rPr>
              <w:t>.</w:t>
            </w:r>
          </w:p>
          <w:p w14:paraId="73BAE61D"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641ACB16"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2EE0233"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1CF363E3"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3AEF56CE" w14:textId="77777777" w:rsidTr="00A6166A">
        <w:tc>
          <w:tcPr>
            <w:tcW w:w="1696" w:type="dxa"/>
          </w:tcPr>
          <w:p w14:paraId="3218CA02"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7C0A8723" w14:textId="3B343924" w:rsidR="00761D45" w:rsidRPr="00745D99" w:rsidRDefault="00761D45" w:rsidP="000F046C">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0F046C" w:rsidRPr="00974F07">
              <w:rPr>
                <w:rFonts w:ascii="Franklin Gothic Book" w:hAnsi="Franklin Gothic Book" w:cs="Arial"/>
                <w:b/>
                <w:sz w:val="22"/>
                <w:szCs w:val="22"/>
                <w:lang w:val="en-GB" w:eastAsia="zh-CN"/>
              </w:rPr>
              <w:t>3</w:t>
            </w:r>
            <w:r w:rsidR="00974F07" w:rsidRPr="00974F07">
              <w:rPr>
                <w:rFonts w:ascii="Franklin Gothic Book" w:hAnsi="Franklin Gothic Book" w:cs="Arial"/>
                <w:b/>
                <w:sz w:val="22"/>
                <w:szCs w:val="22"/>
                <w:lang w:val="en-GB" w:eastAsia="zh-CN"/>
              </w:rPr>
              <w:t>0</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w:t>
            </w:r>
            <w:r w:rsidR="00974F07" w:rsidRPr="00974F07">
              <w:rPr>
                <w:rFonts w:ascii="Franklin Gothic Book" w:hAnsi="Franklin Gothic Book" w:cs="Arial"/>
                <w:b/>
                <w:sz w:val="22"/>
                <w:szCs w:val="22"/>
                <w:lang w:val="en-GB" w:eastAsia="zh-CN"/>
              </w:rPr>
              <w:t>6</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sz w:val="22"/>
                <w:szCs w:val="22"/>
                <w:lang w:val="en-GB" w:eastAsia="zh-CN"/>
              </w:rPr>
              <w:t>.</w:t>
            </w:r>
          </w:p>
        </w:tc>
      </w:tr>
    </w:tbl>
    <w:p w14:paraId="0AE1F7E1"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19EF1A74" w14:textId="35B9A005"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w:t>
      </w:r>
      <w:r w:rsidRPr="00745D99">
        <w:rPr>
          <w:rFonts w:ascii="Franklin Gothic Book" w:hAnsi="Franklin Gothic Book" w:cs="Arial"/>
          <w:sz w:val="22"/>
          <w:szCs w:val="22"/>
          <w:lang w:val="en-GB" w:eastAsia="zh-CN"/>
        </w:rPr>
        <w:lastRenderedPageBreak/>
        <w:t xml:space="preserve">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974F07" w:rsidRPr="00974F07">
        <w:rPr>
          <w:rFonts w:ascii="Franklin Gothic Book" w:hAnsi="Franklin Gothic Book" w:cs="Arial"/>
          <w:b/>
          <w:sz w:val="22"/>
          <w:szCs w:val="22"/>
          <w:lang w:val="en-GB" w:eastAsia="zh-CN"/>
        </w:rPr>
        <w:t>17</w:t>
      </w:r>
      <w:r w:rsidR="000F046C" w:rsidRPr="00974F07">
        <w:rPr>
          <w:rFonts w:ascii="Franklin Gothic Book" w:hAnsi="Franklin Gothic Book" w:cs="Arial"/>
          <w:b/>
          <w:sz w:val="22"/>
          <w:szCs w:val="22"/>
          <w:lang w:val="en-GB" w:eastAsia="zh-CN"/>
        </w:rPr>
        <w:t>/05/2018</w:t>
      </w:r>
      <w:r w:rsidRPr="00974F07">
        <w:rPr>
          <w:rFonts w:ascii="Franklin Gothic Book" w:hAnsi="Franklin Gothic Book" w:cs="Arial"/>
          <w:b/>
          <w:sz w:val="22"/>
          <w:szCs w:val="22"/>
          <w:lang w:val="en-GB" w:eastAsia="zh-CN"/>
        </w:rPr>
        <w:t>–</w:t>
      </w:r>
      <w:r w:rsidRPr="00745D99">
        <w:rPr>
          <w:rFonts w:ascii="Franklin Gothic Book" w:hAnsi="Franklin Gothic Book" w:cs="Arial"/>
          <w:b/>
          <w:sz w:val="22"/>
          <w:szCs w:val="22"/>
          <w:lang w:val="en-GB" w:eastAsia="zh-CN"/>
        </w:rPr>
        <w:t xml:space="preserve"> at </w:t>
      </w:r>
      <w:r w:rsidR="007A2C4A" w:rsidRPr="00745D99">
        <w:rPr>
          <w:rFonts w:ascii="Franklin Gothic Book" w:hAnsi="Franklin Gothic Book" w:cs="Arial"/>
          <w:b/>
          <w:sz w:val="22"/>
          <w:szCs w:val="22"/>
          <w:lang w:val="en-GB" w:eastAsia="zh-CN"/>
        </w:rPr>
        <w:t>1</w:t>
      </w:r>
      <w:r w:rsidR="00735265" w:rsidRPr="00745D99">
        <w:rPr>
          <w:rFonts w:ascii="Franklin Gothic Book" w:hAnsi="Franklin Gothic Book" w:cs="Arial"/>
          <w:b/>
          <w:sz w:val="22"/>
          <w:szCs w:val="22"/>
          <w:lang w:val="en-GB" w:eastAsia="zh-CN"/>
        </w:rPr>
        <w:t>7</w:t>
      </w:r>
      <w:r w:rsidRPr="00745D99">
        <w:rPr>
          <w:rFonts w:ascii="Franklin Gothic Book" w:hAnsi="Franklin Gothic Book" w:cs="Arial"/>
          <w:b/>
          <w:sz w:val="22"/>
          <w:szCs w:val="22"/>
          <w:lang w:val="en-GB" w:eastAsia="zh-CN"/>
        </w:rPr>
        <w:t>h</w:t>
      </w:r>
      <w:r w:rsidR="007A2C4A" w:rsidRPr="00745D99">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04D691F6"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3B3BC2D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4275ECE1"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097DB19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410D3C7E"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293F1BDD"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787C7302"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68B18F18" w14:textId="34B45CF2"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59551401"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5D45E223" w14:textId="39C27495"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0C7CADC"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27C5E452"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6DD4E33F"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1B1ED057"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082B552D" w14:textId="77777777" w:rsidR="00761D45" w:rsidRPr="00745D99" w:rsidRDefault="00015813"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016F6256" w14:textId="77777777" w:rsidR="00761D45" w:rsidRPr="00745D99" w:rsidRDefault="00761D45" w:rsidP="00761D45">
      <w:pPr>
        <w:ind w:right="-68"/>
        <w:jc w:val="center"/>
        <w:rPr>
          <w:rFonts w:ascii="Franklin Gothic Book" w:hAnsi="Franklin Gothic Book" w:cs="Arial"/>
          <w:sz w:val="22"/>
          <w:szCs w:val="22"/>
          <w:lang w:val="en-GB" w:eastAsia="zh-CN"/>
        </w:rPr>
      </w:pPr>
    </w:p>
    <w:p w14:paraId="291C3F8E"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28AC9732" w14:textId="06962015"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/Cyprus</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65C93AE5" w14:textId="77777777" w:rsidTr="00A6166A">
        <w:trPr>
          <w:trHeight w:hRule="exact" w:val="798"/>
          <w:jc w:val="center"/>
        </w:trPr>
        <w:tc>
          <w:tcPr>
            <w:tcW w:w="2972" w:type="dxa"/>
            <w:vAlign w:val="center"/>
          </w:tcPr>
          <w:p w14:paraId="00313388"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7A929E20"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4C69FB19" w14:textId="77777777" w:rsidTr="00A6166A">
        <w:trPr>
          <w:trHeight w:hRule="exact" w:val="942"/>
          <w:jc w:val="center"/>
        </w:trPr>
        <w:tc>
          <w:tcPr>
            <w:tcW w:w="2972" w:type="dxa"/>
            <w:vAlign w:val="center"/>
          </w:tcPr>
          <w:p w14:paraId="73E5426C"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3D322444"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47A6286F"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7F0C37E2" w14:textId="77777777" w:rsidTr="00A6166A">
        <w:trPr>
          <w:trHeight w:hRule="exact" w:val="998"/>
          <w:jc w:val="center"/>
        </w:trPr>
        <w:tc>
          <w:tcPr>
            <w:tcW w:w="2972" w:type="dxa"/>
            <w:vAlign w:val="center"/>
          </w:tcPr>
          <w:p w14:paraId="18D2C09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6832C7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A987D66" w14:textId="77777777" w:rsidTr="00A6166A">
        <w:trPr>
          <w:trHeight w:hRule="exact" w:val="653"/>
          <w:jc w:val="center"/>
        </w:trPr>
        <w:tc>
          <w:tcPr>
            <w:tcW w:w="2972" w:type="dxa"/>
            <w:vAlign w:val="center"/>
          </w:tcPr>
          <w:p w14:paraId="12C8CF5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3CC7085C"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2075666" w14:textId="77777777" w:rsidTr="00A6166A">
        <w:trPr>
          <w:trHeight w:hRule="exact" w:val="454"/>
          <w:jc w:val="center"/>
        </w:trPr>
        <w:tc>
          <w:tcPr>
            <w:tcW w:w="2972" w:type="dxa"/>
            <w:vAlign w:val="center"/>
          </w:tcPr>
          <w:p w14:paraId="070F92F1"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7B84D5B4" w14:textId="77777777" w:rsidR="00761D45" w:rsidRPr="00745D99" w:rsidRDefault="00761D45" w:rsidP="004E1E49">
            <w:pPr>
              <w:rPr>
                <w:rFonts w:ascii="Franklin Gothic Book" w:hAnsi="Franklin Gothic Book" w:cs="Arial"/>
                <w:sz w:val="22"/>
                <w:szCs w:val="22"/>
                <w:lang w:val="en-GB" w:eastAsia="zh-CN"/>
              </w:rPr>
            </w:pPr>
          </w:p>
        </w:tc>
      </w:tr>
    </w:tbl>
    <w:p w14:paraId="5E8A5235" w14:textId="77777777" w:rsidR="00761D45" w:rsidRPr="00745D99" w:rsidRDefault="00761D45" w:rsidP="00761D45">
      <w:pPr>
        <w:rPr>
          <w:rFonts w:ascii="Franklin Gothic Book" w:hAnsi="Franklin Gothic Book" w:cs="Arial"/>
          <w:sz w:val="22"/>
          <w:szCs w:val="22"/>
          <w:lang w:val="en-GB"/>
        </w:rPr>
      </w:pPr>
    </w:p>
    <w:p w14:paraId="7B809C35" w14:textId="710BC2FC"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0FF59F1C"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5CE5A06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0478833" w14:textId="77777777" w:rsidR="00761D45" w:rsidRPr="00745D99" w:rsidRDefault="00015813"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0341053E"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B7A4F" w16cid:durableId="1E9572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19772" w14:textId="77777777" w:rsidR="00BC2B1D" w:rsidRDefault="00BC2B1D" w:rsidP="00761D45">
      <w:r>
        <w:separator/>
      </w:r>
    </w:p>
  </w:endnote>
  <w:endnote w:type="continuationSeparator" w:id="0">
    <w:p w14:paraId="02F7B453" w14:textId="77777777" w:rsidR="00BC2B1D" w:rsidRDefault="00BC2B1D"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19ED" w14:textId="77777777" w:rsidR="00BC2B1D" w:rsidRDefault="00BC2B1D" w:rsidP="00761D45">
      <w:r>
        <w:separator/>
      </w:r>
    </w:p>
  </w:footnote>
  <w:footnote w:type="continuationSeparator" w:id="0">
    <w:p w14:paraId="6968F4AB" w14:textId="77777777" w:rsidR="00BC2B1D" w:rsidRDefault="00BC2B1D" w:rsidP="00761D45">
      <w:r>
        <w:continuationSeparator/>
      </w:r>
    </w:p>
  </w:footnote>
  <w:footnote w:id="1">
    <w:p w14:paraId="79E65325"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410B50B"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814CF"/>
    <w:rsid w:val="001D1DED"/>
    <w:rsid w:val="001D5B09"/>
    <w:rsid w:val="002067A3"/>
    <w:rsid w:val="002722B3"/>
    <w:rsid w:val="00275867"/>
    <w:rsid w:val="002944D4"/>
    <w:rsid w:val="002A405A"/>
    <w:rsid w:val="002B06AC"/>
    <w:rsid w:val="00324220"/>
    <w:rsid w:val="003641FA"/>
    <w:rsid w:val="0038015D"/>
    <w:rsid w:val="003E0DA8"/>
    <w:rsid w:val="00415748"/>
    <w:rsid w:val="00445324"/>
    <w:rsid w:val="004473E8"/>
    <w:rsid w:val="00451B85"/>
    <w:rsid w:val="00455217"/>
    <w:rsid w:val="004A6377"/>
    <w:rsid w:val="004A648E"/>
    <w:rsid w:val="004C3228"/>
    <w:rsid w:val="004D57AB"/>
    <w:rsid w:val="004E1E49"/>
    <w:rsid w:val="0050219A"/>
    <w:rsid w:val="00544BA8"/>
    <w:rsid w:val="00557EA2"/>
    <w:rsid w:val="00570261"/>
    <w:rsid w:val="0057619F"/>
    <w:rsid w:val="005858AA"/>
    <w:rsid w:val="00594C7F"/>
    <w:rsid w:val="005B58F5"/>
    <w:rsid w:val="005F1667"/>
    <w:rsid w:val="005F5DF3"/>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8022D7"/>
    <w:rsid w:val="00804B38"/>
    <w:rsid w:val="00807674"/>
    <w:rsid w:val="0086561E"/>
    <w:rsid w:val="008928BB"/>
    <w:rsid w:val="008B7B58"/>
    <w:rsid w:val="008D0732"/>
    <w:rsid w:val="00943C7D"/>
    <w:rsid w:val="00974F07"/>
    <w:rsid w:val="00977797"/>
    <w:rsid w:val="009C3EFB"/>
    <w:rsid w:val="009E5751"/>
    <w:rsid w:val="00A00162"/>
    <w:rsid w:val="00A34692"/>
    <w:rsid w:val="00A364C7"/>
    <w:rsid w:val="00A54839"/>
    <w:rsid w:val="00A564D8"/>
    <w:rsid w:val="00A6166A"/>
    <w:rsid w:val="00AE566A"/>
    <w:rsid w:val="00AF29F1"/>
    <w:rsid w:val="00B100F8"/>
    <w:rsid w:val="00B40D86"/>
    <w:rsid w:val="00B62F45"/>
    <w:rsid w:val="00B67B4D"/>
    <w:rsid w:val="00B7105E"/>
    <w:rsid w:val="00B7486F"/>
    <w:rsid w:val="00B81F79"/>
    <w:rsid w:val="00B9100D"/>
    <w:rsid w:val="00BC0904"/>
    <w:rsid w:val="00BC2B1D"/>
    <w:rsid w:val="00C12E9E"/>
    <w:rsid w:val="00C25434"/>
    <w:rsid w:val="00C26EC4"/>
    <w:rsid w:val="00C763EF"/>
    <w:rsid w:val="00CA312D"/>
    <w:rsid w:val="00CB025B"/>
    <w:rsid w:val="00CB2A62"/>
    <w:rsid w:val="00CF0775"/>
    <w:rsid w:val="00D0342B"/>
    <w:rsid w:val="00DC07C7"/>
    <w:rsid w:val="00DC6FBB"/>
    <w:rsid w:val="00DE7E2C"/>
    <w:rsid w:val="00E063A3"/>
    <w:rsid w:val="00E6301B"/>
    <w:rsid w:val="00E6629B"/>
    <w:rsid w:val="00E91AD0"/>
    <w:rsid w:val="00EB3B77"/>
    <w:rsid w:val="00EC07C5"/>
    <w:rsid w:val="00F0544E"/>
    <w:rsid w:val="00F0723B"/>
    <w:rsid w:val="00F460A0"/>
    <w:rsid w:val="00F61715"/>
    <w:rsid w:val="00FA1753"/>
    <w:rsid w:val="00FA4FBB"/>
    <w:rsid w:val="00FC1013"/>
    <w:rsid w:val="00FC2A84"/>
    <w:rsid w:val="00FD2A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B00C"/>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A81A-4502-49CE-A5DF-B03ED758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5</cp:revision>
  <cp:lastPrinted>2018-04-30T17:57:00Z</cp:lastPrinted>
  <dcterms:created xsi:type="dcterms:W3CDTF">2018-05-03T09:44:00Z</dcterms:created>
  <dcterms:modified xsi:type="dcterms:W3CDTF">2018-05-03T10:44:00Z</dcterms:modified>
</cp:coreProperties>
</file>