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2D9" w:rsidRPr="00DF02D9" w:rsidRDefault="00DF02D9" w:rsidP="00DF02D9">
      <w:pPr>
        <w:spacing w:before="360"/>
        <w:jc w:val="center"/>
        <w:rPr>
          <w:rFonts w:ascii="Franklin Gothic Demi" w:eastAsia="Times New Roman" w:hAnsi="Franklin Gothic Demi"/>
          <w:b/>
          <w:caps/>
          <w:szCs w:val="22"/>
          <w:lang w:eastAsia="zh-CN"/>
        </w:rPr>
      </w:pPr>
      <w:r w:rsidRPr="00DF02D9">
        <w:rPr>
          <w:rFonts w:ascii="Franklin Gothic Demi" w:eastAsia="Times New Roman" w:hAnsi="Franklin Gothic Demi"/>
          <w:b/>
          <w:caps/>
          <w:szCs w:val="22"/>
          <w:lang w:eastAsia="zh-CN"/>
        </w:rPr>
        <w:t xml:space="preserve">Objectives of the </w:t>
      </w:r>
      <w:r w:rsidR="002949E5">
        <w:rPr>
          <w:rFonts w:ascii="Franklin Gothic Demi" w:eastAsia="Times New Roman" w:hAnsi="Franklin Gothic Demi"/>
          <w:b/>
          <w:caps/>
          <w:szCs w:val="22"/>
          <w:lang w:eastAsia="zh-CN"/>
        </w:rPr>
        <w:t>Industrial</w:t>
      </w:r>
      <w:r w:rsidRPr="00DF02D9">
        <w:rPr>
          <w:rFonts w:ascii="Franklin Gothic Demi" w:eastAsia="Times New Roman" w:hAnsi="Franklin Gothic Demi"/>
          <w:b/>
          <w:caps/>
          <w:szCs w:val="22"/>
          <w:lang w:eastAsia="zh-CN"/>
        </w:rPr>
        <w:t xml:space="preserve"> Workshop </w:t>
      </w:r>
      <w:r w:rsidR="002949E5">
        <w:rPr>
          <w:rFonts w:ascii="Franklin Gothic Demi" w:eastAsia="Times New Roman" w:hAnsi="Franklin Gothic Demi"/>
          <w:b/>
          <w:caps/>
          <w:szCs w:val="22"/>
          <w:lang w:eastAsia="zh-CN"/>
        </w:rPr>
        <w:t>for</w:t>
      </w:r>
    </w:p>
    <w:p w:rsidR="00DF02D9" w:rsidRPr="00725C73" w:rsidRDefault="00DF02D9" w:rsidP="00DF02D9">
      <w:pPr>
        <w:spacing w:before="360"/>
        <w:jc w:val="center"/>
        <w:rPr>
          <w:rFonts w:ascii="Franklin Gothic Demi" w:eastAsia="Times New Roman" w:hAnsi="Franklin Gothic Demi"/>
          <w:b/>
          <w:caps/>
          <w:szCs w:val="22"/>
          <w:lang w:eastAsia="zh-CN"/>
        </w:rPr>
      </w:pPr>
      <w:r w:rsidRPr="00DF02D9">
        <w:rPr>
          <w:rFonts w:ascii="Franklin Gothic Demi" w:eastAsia="Times New Roman" w:hAnsi="Franklin Gothic Demi"/>
          <w:b/>
          <w:caps/>
          <w:szCs w:val="22"/>
          <w:lang w:eastAsia="zh-CN"/>
        </w:rPr>
        <w:t>“Standard Architecture for So</w:t>
      </w:r>
      <w:r>
        <w:rPr>
          <w:rFonts w:ascii="Franklin Gothic Demi" w:eastAsia="Times New Roman" w:hAnsi="Franklin Gothic Demi"/>
          <w:b/>
          <w:caps/>
          <w:szCs w:val="22"/>
          <w:lang w:eastAsia="zh-CN"/>
        </w:rPr>
        <w:t xml:space="preserve">ldier Systems– </w:t>
      </w:r>
      <w:r w:rsidR="00493D4D">
        <w:rPr>
          <w:rFonts w:ascii="Franklin Gothic Demi" w:eastAsia="Times New Roman" w:hAnsi="Franklin Gothic Demi"/>
          <w:b/>
          <w:caps/>
          <w:szCs w:val="22"/>
          <w:lang w:eastAsia="zh-CN"/>
        </w:rPr>
        <w:t>DAT</w:t>
      </w:r>
      <w:r w:rsidR="005E075C">
        <w:rPr>
          <w:rFonts w:ascii="Franklin Gothic Demi" w:eastAsia="Times New Roman" w:hAnsi="Franklin Gothic Demi"/>
          <w:b/>
          <w:caps/>
          <w:szCs w:val="22"/>
          <w:lang w:eastAsia="zh-CN"/>
        </w:rPr>
        <w:t>A MANAGEMENT AND INFRASTRUCTURE (STASS</w:t>
      </w:r>
      <w:r w:rsidR="005E075C">
        <w:rPr>
          <w:rFonts w:ascii="Franklin Gothic Demi" w:eastAsia="Times New Roman" w:hAnsi="Franklin Gothic Demi"/>
          <w:b/>
          <w:caps/>
          <w:szCs w:val="22"/>
          <w:lang w:eastAsia="zh-CN"/>
        </w:rPr>
        <w:t xml:space="preserve"> II</w:t>
      </w:r>
      <w:r w:rsidR="005E075C">
        <w:rPr>
          <w:rFonts w:ascii="Franklin Gothic Demi" w:eastAsia="Times New Roman" w:hAnsi="Franklin Gothic Demi"/>
          <w:b/>
          <w:caps/>
          <w:szCs w:val="22"/>
          <w:lang w:eastAsia="zh-CN"/>
        </w:rPr>
        <w:t>)</w:t>
      </w:r>
      <w:bookmarkStart w:id="0" w:name="_GoBack"/>
      <w:bookmarkEnd w:id="0"/>
      <w:r>
        <w:rPr>
          <w:rFonts w:ascii="Franklin Gothic Demi" w:eastAsia="Times New Roman" w:hAnsi="Franklin Gothic Demi"/>
          <w:b/>
          <w:caps/>
          <w:szCs w:val="22"/>
          <w:lang w:eastAsia="zh-CN"/>
        </w:rPr>
        <w:t>”</w:t>
      </w:r>
    </w:p>
    <w:p w:rsidR="007967BE" w:rsidRDefault="007967BE" w:rsidP="007967BE">
      <w:pPr>
        <w:tabs>
          <w:tab w:val="num" w:pos="851"/>
        </w:tabs>
        <w:spacing w:after="0" w:line="240" w:lineRule="auto"/>
        <w:ind w:firstLine="426"/>
        <w:jc w:val="center"/>
        <w:outlineLvl w:val="0"/>
        <w:rPr>
          <w:rFonts w:eastAsia="Times New Roman"/>
          <w:b/>
          <w:color w:val="000000"/>
          <w:sz w:val="24"/>
          <w:u w:val="single"/>
          <w:lang w:val="en-US" w:eastAsia="zh-CN"/>
        </w:rPr>
      </w:pPr>
    </w:p>
    <w:p w:rsidR="007967BE" w:rsidRDefault="007967BE" w:rsidP="007967BE">
      <w:pPr>
        <w:tabs>
          <w:tab w:val="num" w:pos="851"/>
        </w:tabs>
        <w:spacing w:after="0" w:line="240" w:lineRule="auto"/>
        <w:outlineLvl w:val="0"/>
        <w:rPr>
          <w:rFonts w:eastAsia="Times New Roman"/>
          <w:color w:val="000000"/>
          <w:sz w:val="24"/>
          <w:lang w:val="en-US" w:eastAsia="zh-CN"/>
        </w:rPr>
      </w:pPr>
    </w:p>
    <w:p w:rsidR="007967BE" w:rsidRPr="00DF02D9" w:rsidRDefault="007967BE" w:rsidP="002B1232">
      <w:pPr>
        <w:pStyle w:val="Heading1"/>
        <w:rPr>
          <w:lang w:val="en-US"/>
        </w:rPr>
      </w:pPr>
      <w:r w:rsidRPr="00DF02D9">
        <w:rPr>
          <w:lang w:val="en-US"/>
        </w:rPr>
        <w:t>Objectives</w:t>
      </w:r>
    </w:p>
    <w:p w:rsidR="007967BE" w:rsidRPr="00DF02D9" w:rsidRDefault="006B523B" w:rsidP="00136191">
      <w:pPr>
        <w:rPr>
          <w:lang w:val="en-US" w:eastAsia="zh-CN"/>
        </w:rPr>
      </w:pPr>
      <w:r>
        <w:rPr>
          <w:lang w:val="en-US" w:eastAsia="zh-CN"/>
        </w:rPr>
        <w:t xml:space="preserve">The purpose of the </w:t>
      </w:r>
      <w:r w:rsidR="00197ECF">
        <w:rPr>
          <w:lang w:val="en-US" w:eastAsia="zh-CN"/>
        </w:rPr>
        <w:t>workshop is to gather inputs and collect feedback from industrial experts regarding all relevant aspects of the Standard Soldier System Architecture under development</w:t>
      </w:r>
      <w:r w:rsidR="002B1232">
        <w:rPr>
          <w:lang w:val="en-US" w:eastAsia="zh-CN"/>
        </w:rPr>
        <w:t>, which will be subject to standardization</w:t>
      </w:r>
      <w:r w:rsidR="00197ECF">
        <w:rPr>
          <w:lang w:val="en-US" w:eastAsia="zh-CN"/>
        </w:rPr>
        <w:t>.</w:t>
      </w:r>
      <w:r w:rsidR="0070645A" w:rsidRPr="00DF02D9" w:rsidDel="0070645A">
        <w:rPr>
          <w:lang w:val="en-US" w:eastAsia="zh-CN"/>
        </w:rPr>
        <w:t xml:space="preserve"> </w:t>
      </w:r>
    </w:p>
    <w:p w:rsidR="007967BE" w:rsidRPr="00DF02D9" w:rsidRDefault="007967BE" w:rsidP="002B1232">
      <w:pPr>
        <w:pStyle w:val="Heading1"/>
        <w:rPr>
          <w:lang w:val="en-US"/>
        </w:rPr>
      </w:pPr>
      <w:r w:rsidRPr="00DF02D9">
        <w:rPr>
          <w:lang w:val="en-US"/>
        </w:rPr>
        <w:t>Study</w:t>
      </w:r>
    </w:p>
    <w:p w:rsidR="007967BE" w:rsidRPr="00DF02D9" w:rsidRDefault="007967BE" w:rsidP="00BF77A2">
      <w:pPr>
        <w:rPr>
          <w:lang w:val="en-US" w:eastAsia="zh-CN"/>
        </w:rPr>
      </w:pPr>
      <w:r w:rsidRPr="00DF02D9">
        <w:rPr>
          <w:lang w:val="en-US" w:eastAsia="zh-CN"/>
        </w:rPr>
        <w:t xml:space="preserve">The workshop </w:t>
      </w:r>
      <w:r w:rsidR="00DD5341">
        <w:rPr>
          <w:lang w:val="en-US" w:eastAsia="zh-CN"/>
        </w:rPr>
        <w:t>will t</w:t>
      </w:r>
      <w:r w:rsidRPr="00DF02D9">
        <w:rPr>
          <w:lang w:val="en-US" w:eastAsia="zh-CN"/>
        </w:rPr>
        <w:t>ake place in the framework of the EDA-funded study “</w:t>
      </w:r>
      <w:r w:rsidRPr="00136191">
        <w:rPr>
          <w:lang w:val="en-US" w:eastAsia="zh-CN"/>
        </w:rPr>
        <w:t>Standard Architecture for Soldier Systems (STASS</w:t>
      </w:r>
      <w:r w:rsidR="00E42EAE" w:rsidRPr="00136191">
        <w:rPr>
          <w:lang w:val="en-US" w:eastAsia="zh-CN"/>
        </w:rPr>
        <w:t xml:space="preserve"> II</w:t>
      </w:r>
      <w:r w:rsidRPr="00136191">
        <w:rPr>
          <w:lang w:val="en-US" w:eastAsia="zh-CN"/>
        </w:rPr>
        <w:t xml:space="preserve">) </w:t>
      </w:r>
      <w:r w:rsidR="007A7483" w:rsidRPr="00136191">
        <w:rPr>
          <w:lang w:val="en-US" w:eastAsia="zh-CN"/>
        </w:rPr>
        <w:t>with focus on</w:t>
      </w:r>
      <w:r w:rsidRPr="00136191">
        <w:rPr>
          <w:lang w:val="en-US" w:eastAsia="zh-CN"/>
        </w:rPr>
        <w:t xml:space="preserve"> </w:t>
      </w:r>
      <w:r w:rsidR="00BC7F69" w:rsidRPr="00136191">
        <w:rPr>
          <w:lang w:val="en-US" w:eastAsia="zh-CN"/>
        </w:rPr>
        <w:t>Data management and Infrastructure</w:t>
      </w:r>
      <w:r w:rsidRPr="00DF02D9">
        <w:rPr>
          <w:lang w:val="en-US" w:eastAsia="zh-CN"/>
        </w:rPr>
        <w:t>”.</w:t>
      </w:r>
    </w:p>
    <w:p w:rsidR="007967BE" w:rsidRPr="00DF02D9" w:rsidRDefault="007967BE" w:rsidP="00BF77A2">
      <w:pPr>
        <w:rPr>
          <w:lang w:val="en-US" w:eastAsia="zh-CN"/>
        </w:rPr>
      </w:pPr>
      <w:r w:rsidRPr="00DF02D9">
        <w:rPr>
          <w:lang w:val="en-US" w:eastAsia="zh-CN"/>
        </w:rPr>
        <w:t xml:space="preserve">As the Land Vehicle Open System Architecture (LAVOSAR) study developed an architecture model for vehicles, STASS </w:t>
      </w:r>
      <w:r w:rsidR="00FD6CA9">
        <w:rPr>
          <w:lang w:val="en-US" w:eastAsia="zh-CN"/>
        </w:rPr>
        <w:t>II has</w:t>
      </w:r>
      <w:r w:rsidR="00FD6CA9" w:rsidRPr="00DF02D9">
        <w:rPr>
          <w:lang w:val="en-US" w:eastAsia="zh-CN"/>
        </w:rPr>
        <w:t xml:space="preserve"> </w:t>
      </w:r>
      <w:r w:rsidRPr="00DF02D9">
        <w:rPr>
          <w:lang w:val="en-US" w:eastAsia="zh-CN"/>
        </w:rPr>
        <w:t xml:space="preserve">a similar approach for the soldier system. It also complements the work at NATO </w:t>
      </w:r>
      <w:r w:rsidR="00DD5341">
        <w:rPr>
          <w:lang w:val="en-US" w:eastAsia="zh-CN"/>
        </w:rPr>
        <w:t>(</w:t>
      </w:r>
      <w:r w:rsidRPr="00DF02D9">
        <w:rPr>
          <w:lang w:val="en-US" w:eastAsia="zh-CN"/>
        </w:rPr>
        <w:t xml:space="preserve">especially the work in the Land Capability Group for Dismounted Soldier Systems </w:t>
      </w:r>
      <w:r w:rsidR="00DD5341">
        <w:rPr>
          <w:lang w:val="en-US" w:eastAsia="zh-CN"/>
        </w:rPr>
        <w:t xml:space="preserve">- </w:t>
      </w:r>
      <w:r w:rsidRPr="00DF02D9">
        <w:rPr>
          <w:lang w:val="en-US" w:eastAsia="zh-CN"/>
        </w:rPr>
        <w:t>LCG DSS</w:t>
      </w:r>
      <w:r w:rsidR="00DD5341">
        <w:rPr>
          <w:lang w:val="en-US" w:eastAsia="zh-CN"/>
        </w:rPr>
        <w:t>)</w:t>
      </w:r>
      <w:r w:rsidRPr="00DF02D9">
        <w:rPr>
          <w:lang w:val="en-US" w:eastAsia="zh-CN"/>
        </w:rPr>
        <w:t>.</w:t>
      </w:r>
    </w:p>
    <w:p w:rsidR="007967BE" w:rsidRPr="00DF02D9" w:rsidRDefault="007967BE" w:rsidP="00BF77A2">
      <w:pPr>
        <w:rPr>
          <w:rFonts w:eastAsia="Times New Roman"/>
          <w:color w:val="000000"/>
          <w:szCs w:val="22"/>
          <w:lang w:val="en-US" w:eastAsia="zh-CN"/>
        </w:rPr>
      </w:pPr>
      <w:r w:rsidRPr="00DF02D9">
        <w:rPr>
          <w:rFonts w:eastAsia="Times New Roman"/>
          <w:color w:val="000000"/>
          <w:szCs w:val="22"/>
          <w:lang w:val="en-US" w:eastAsia="zh-CN"/>
        </w:rPr>
        <w:t>The developed architecture shall</w:t>
      </w:r>
      <w:r w:rsidR="00DF02D9">
        <w:rPr>
          <w:rFonts w:eastAsia="Times New Roman"/>
          <w:color w:val="000000"/>
          <w:szCs w:val="22"/>
          <w:lang w:val="en-US" w:eastAsia="zh-CN"/>
        </w:rPr>
        <w:t>:</w:t>
      </w:r>
    </w:p>
    <w:p w:rsidR="00B02DD0" w:rsidRDefault="007A7483" w:rsidP="00B50F79">
      <w:pPr>
        <w:numPr>
          <w:ilvl w:val="0"/>
          <w:numId w:val="7"/>
        </w:numPr>
        <w:rPr>
          <w:rFonts w:eastAsia="Times New Roman"/>
          <w:color w:val="000000"/>
          <w:szCs w:val="22"/>
          <w:lang w:val="en-US" w:eastAsia="zh-CN"/>
        </w:rPr>
      </w:pPr>
      <w:r w:rsidRPr="007A7483">
        <w:rPr>
          <w:rFonts w:eastAsia="Times New Roman"/>
          <w:color w:val="000000"/>
          <w:szCs w:val="22"/>
          <w:lang w:val="en-US" w:eastAsia="zh-CN"/>
        </w:rPr>
        <w:t>facilitate an improvement of operational effectiveness by reducing the burden on the individual dismounted soldier from a weight, cognitive and thermal perspective</w:t>
      </w:r>
      <w:r w:rsidR="00B02DD0">
        <w:rPr>
          <w:rFonts w:eastAsia="Times New Roman"/>
          <w:color w:val="000000"/>
          <w:szCs w:val="22"/>
          <w:lang w:val="en-US" w:eastAsia="zh-CN"/>
        </w:rPr>
        <w:t>,</w:t>
      </w:r>
    </w:p>
    <w:p w:rsidR="007A7483" w:rsidRPr="007A7483" w:rsidRDefault="00B02DD0" w:rsidP="00B50F79">
      <w:pPr>
        <w:numPr>
          <w:ilvl w:val="0"/>
          <w:numId w:val="7"/>
        </w:numPr>
        <w:rPr>
          <w:rFonts w:eastAsia="Times New Roman"/>
          <w:color w:val="000000"/>
          <w:szCs w:val="22"/>
          <w:lang w:val="en-US" w:eastAsia="zh-CN"/>
        </w:rPr>
      </w:pPr>
      <w:r>
        <w:rPr>
          <w:rFonts w:eastAsia="Times New Roman"/>
          <w:color w:val="000000"/>
          <w:szCs w:val="22"/>
          <w:lang w:val="en-US" w:eastAsia="zh-CN"/>
        </w:rPr>
        <w:t>c</w:t>
      </w:r>
      <w:r w:rsidR="007A7483" w:rsidRPr="007A7483">
        <w:rPr>
          <w:rFonts w:eastAsia="Times New Roman"/>
          <w:color w:val="000000"/>
          <w:szCs w:val="22"/>
          <w:lang w:val="en-US" w:eastAsia="zh-CN"/>
        </w:rPr>
        <w:t xml:space="preserve">onsider </w:t>
      </w:r>
      <w:r>
        <w:rPr>
          <w:rFonts w:eastAsia="Times New Roman"/>
          <w:color w:val="000000"/>
          <w:szCs w:val="22"/>
          <w:lang w:val="en-US" w:eastAsia="zh-CN"/>
        </w:rPr>
        <w:t>the soldier also in a</w:t>
      </w:r>
      <w:r w:rsidR="007A7483" w:rsidRPr="007A7483">
        <w:rPr>
          <w:rFonts w:eastAsia="Times New Roman"/>
          <w:color w:val="000000"/>
          <w:szCs w:val="22"/>
          <w:lang w:val="en-US" w:eastAsia="zh-CN"/>
        </w:rPr>
        <w:t xml:space="preserve"> squad context especially with regard to equipment shared on squad level</w:t>
      </w:r>
      <w:r>
        <w:rPr>
          <w:rFonts w:eastAsia="Times New Roman"/>
          <w:color w:val="000000"/>
          <w:szCs w:val="22"/>
          <w:lang w:val="en-US" w:eastAsia="zh-CN"/>
        </w:rPr>
        <w:t>,</w:t>
      </w:r>
    </w:p>
    <w:p w:rsidR="007A7483" w:rsidRDefault="007A7483" w:rsidP="00B50F79">
      <w:pPr>
        <w:numPr>
          <w:ilvl w:val="0"/>
          <w:numId w:val="7"/>
        </w:numPr>
        <w:rPr>
          <w:rFonts w:eastAsia="Times New Roman"/>
          <w:color w:val="000000"/>
          <w:szCs w:val="22"/>
          <w:lang w:val="en-US" w:eastAsia="zh-CN"/>
        </w:rPr>
      </w:pPr>
      <w:r>
        <w:rPr>
          <w:rFonts w:eastAsia="Times New Roman"/>
          <w:color w:val="000000"/>
          <w:szCs w:val="22"/>
          <w:lang w:eastAsia="zh-CN"/>
        </w:rPr>
        <w:t>reuse</w:t>
      </w:r>
      <w:r w:rsidRPr="007A7483">
        <w:rPr>
          <w:rFonts w:eastAsia="Times New Roman"/>
          <w:color w:val="000000"/>
          <w:szCs w:val="22"/>
          <w:lang w:eastAsia="zh-CN"/>
        </w:rPr>
        <w:t xml:space="preserve"> to the maximum extent possible </w:t>
      </w:r>
      <w:r>
        <w:rPr>
          <w:rFonts w:eastAsia="Times New Roman"/>
          <w:color w:val="000000"/>
          <w:szCs w:val="22"/>
          <w:lang w:eastAsia="zh-CN"/>
        </w:rPr>
        <w:t xml:space="preserve">all the views developed </w:t>
      </w:r>
      <w:r w:rsidR="00B02DD0">
        <w:rPr>
          <w:rFonts w:eastAsia="Times New Roman"/>
          <w:color w:val="000000"/>
          <w:szCs w:val="22"/>
          <w:lang w:eastAsia="zh-CN"/>
        </w:rPr>
        <w:t>under</w:t>
      </w:r>
      <w:r>
        <w:rPr>
          <w:rFonts w:eastAsia="Times New Roman"/>
          <w:color w:val="000000"/>
          <w:szCs w:val="22"/>
          <w:lang w:eastAsia="zh-CN"/>
        </w:rPr>
        <w:t xml:space="preserve"> the former study STASS I</w:t>
      </w:r>
      <w:r w:rsidR="00B02DD0">
        <w:rPr>
          <w:rFonts w:eastAsia="Times New Roman"/>
          <w:color w:val="000000"/>
          <w:szCs w:val="22"/>
          <w:lang w:eastAsia="zh-CN"/>
        </w:rPr>
        <w:t>,</w:t>
      </w:r>
    </w:p>
    <w:p w:rsidR="007A7483" w:rsidRDefault="007A7483" w:rsidP="00B50F79">
      <w:pPr>
        <w:numPr>
          <w:ilvl w:val="0"/>
          <w:numId w:val="7"/>
        </w:numPr>
        <w:rPr>
          <w:rFonts w:eastAsia="Times New Roman"/>
          <w:color w:val="000000"/>
          <w:szCs w:val="22"/>
          <w:lang w:val="en-US" w:eastAsia="zh-CN"/>
        </w:rPr>
      </w:pPr>
      <w:r w:rsidRPr="007A7483">
        <w:rPr>
          <w:rFonts w:eastAsia="Times New Roman"/>
          <w:color w:val="000000"/>
          <w:szCs w:val="22"/>
          <w:lang w:val="en-US" w:eastAsia="zh-CN"/>
        </w:rPr>
        <w:t>ensure that the architecture and infrastructure are applicable to current and future systems</w:t>
      </w:r>
      <w:r w:rsidR="00B02DD0">
        <w:rPr>
          <w:rFonts w:eastAsia="Times New Roman"/>
          <w:color w:val="000000"/>
          <w:szCs w:val="22"/>
          <w:lang w:val="en-US" w:eastAsia="zh-CN"/>
        </w:rPr>
        <w:t>,</w:t>
      </w:r>
    </w:p>
    <w:p w:rsidR="007967BE" w:rsidRPr="00DF02D9" w:rsidRDefault="00B02DD0" w:rsidP="00B50F79">
      <w:pPr>
        <w:numPr>
          <w:ilvl w:val="0"/>
          <w:numId w:val="7"/>
        </w:numPr>
        <w:rPr>
          <w:rFonts w:eastAsia="Times New Roman"/>
          <w:color w:val="000000"/>
          <w:szCs w:val="22"/>
          <w:lang w:val="en-US" w:eastAsia="zh-CN"/>
        </w:rPr>
      </w:pPr>
      <w:r w:rsidRPr="00B02DD0">
        <w:rPr>
          <w:rFonts w:eastAsia="Times New Roman"/>
          <w:color w:val="000000"/>
          <w:szCs w:val="22"/>
          <w:lang w:val="en-US" w:eastAsia="zh-CN"/>
        </w:rPr>
        <w:t>consider international operations by evaluating possibilities for interoperability and interchangeability</w:t>
      </w:r>
      <w:r w:rsidR="007967BE" w:rsidRPr="00DF02D9">
        <w:rPr>
          <w:rFonts w:eastAsia="Times New Roman"/>
          <w:color w:val="000000"/>
          <w:szCs w:val="22"/>
          <w:lang w:val="en-US" w:eastAsia="zh-CN"/>
        </w:rPr>
        <w:t>,</w:t>
      </w:r>
    </w:p>
    <w:p w:rsidR="007967BE" w:rsidRPr="00DF02D9" w:rsidRDefault="00B02DD0" w:rsidP="00B50F79">
      <w:pPr>
        <w:numPr>
          <w:ilvl w:val="0"/>
          <w:numId w:val="7"/>
        </w:numPr>
        <w:rPr>
          <w:rFonts w:eastAsia="Times New Roman"/>
          <w:color w:val="000000"/>
          <w:szCs w:val="22"/>
          <w:lang w:val="en-US" w:eastAsia="zh-CN"/>
        </w:rPr>
      </w:pPr>
      <w:r>
        <w:rPr>
          <w:szCs w:val="22"/>
        </w:rPr>
        <w:t xml:space="preserve">be geared towards standardisation and thus be based on a harmonized concept, </w:t>
      </w:r>
      <w:r w:rsidR="007967BE" w:rsidRPr="00DF02D9">
        <w:rPr>
          <w:rFonts w:eastAsia="Times New Roman"/>
          <w:color w:val="000000"/>
          <w:szCs w:val="22"/>
          <w:lang w:val="en-US" w:eastAsia="zh-CN"/>
        </w:rPr>
        <w:t>,</w:t>
      </w:r>
    </w:p>
    <w:p w:rsidR="00B02DD0" w:rsidRDefault="00B02DD0" w:rsidP="00B50F79">
      <w:pPr>
        <w:numPr>
          <w:ilvl w:val="0"/>
          <w:numId w:val="7"/>
        </w:numPr>
        <w:rPr>
          <w:rFonts w:eastAsia="Times New Roman"/>
          <w:color w:val="000000"/>
          <w:szCs w:val="22"/>
          <w:lang w:val="en-US" w:eastAsia="zh-CN"/>
        </w:rPr>
      </w:pPr>
      <w:r>
        <w:rPr>
          <w:szCs w:val="22"/>
        </w:rPr>
        <w:t>improve cost efficiency by reducing the whole life cost of ownership</w:t>
      </w:r>
      <w:r w:rsidR="007967BE" w:rsidRPr="00DF02D9">
        <w:rPr>
          <w:rFonts w:eastAsia="Times New Roman"/>
          <w:color w:val="000000"/>
          <w:szCs w:val="22"/>
          <w:lang w:val="en-US" w:eastAsia="zh-CN"/>
        </w:rPr>
        <w:t>,</w:t>
      </w:r>
    </w:p>
    <w:p w:rsidR="00B02DD0" w:rsidRDefault="00B02DD0" w:rsidP="00B50F79">
      <w:pPr>
        <w:numPr>
          <w:ilvl w:val="0"/>
          <w:numId w:val="7"/>
        </w:numPr>
        <w:rPr>
          <w:rFonts w:eastAsia="Times New Roman"/>
          <w:color w:val="000000"/>
          <w:szCs w:val="22"/>
          <w:lang w:val="en-US" w:eastAsia="zh-CN"/>
        </w:rPr>
      </w:pPr>
      <w:r w:rsidRPr="00B02DD0">
        <w:rPr>
          <w:rFonts w:eastAsia="Times New Roman"/>
          <w:color w:val="000000"/>
          <w:szCs w:val="22"/>
          <w:lang w:val="en-US" w:eastAsia="zh-CN"/>
        </w:rPr>
        <w:t>mak</w:t>
      </w:r>
      <w:r>
        <w:rPr>
          <w:rFonts w:eastAsia="Times New Roman"/>
          <w:color w:val="000000"/>
          <w:szCs w:val="22"/>
          <w:lang w:val="en-US" w:eastAsia="zh-CN"/>
        </w:rPr>
        <w:t>e</w:t>
      </w:r>
      <w:r w:rsidRPr="00B02DD0">
        <w:rPr>
          <w:rFonts w:eastAsia="Times New Roman"/>
          <w:color w:val="000000"/>
          <w:szCs w:val="22"/>
          <w:lang w:val="en-US" w:eastAsia="zh-CN"/>
        </w:rPr>
        <w:t xml:space="preserve"> best use of commercial</w:t>
      </w:r>
      <w:r>
        <w:rPr>
          <w:rFonts w:eastAsia="Times New Roman"/>
          <w:color w:val="000000"/>
          <w:szCs w:val="22"/>
          <w:lang w:val="en-US" w:eastAsia="zh-CN"/>
        </w:rPr>
        <w:t>-off-the-shelf products (COTS),</w:t>
      </w:r>
    </w:p>
    <w:p w:rsidR="00B02DD0" w:rsidRDefault="00B02DD0" w:rsidP="00B50F79">
      <w:pPr>
        <w:numPr>
          <w:ilvl w:val="0"/>
          <w:numId w:val="7"/>
        </w:numPr>
        <w:rPr>
          <w:rFonts w:eastAsia="Times New Roman"/>
          <w:color w:val="000000"/>
          <w:szCs w:val="22"/>
          <w:lang w:val="en-US" w:eastAsia="zh-CN"/>
        </w:rPr>
      </w:pPr>
      <w:r w:rsidRPr="00B02DD0">
        <w:rPr>
          <w:rFonts w:eastAsia="Times New Roman"/>
          <w:color w:val="000000"/>
          <w:szCs w:val="22"/>
          <w:lang w:val="en-US" w:eastAsia="zh-CN"/>
        </w:rPr>
        <w:t>promote third party competition b</w:t>
      </w:r>
      <w:r>
        <w:rPr>
          <w:rFonts w:eastAsia="Times New Roman"/>
          <w:color w:val="000000"/>
          <w:szCs w:val="22"/>
          <w:lang w:val="en-US" w:eastAsia="zh-CN"/>
        </w:rPr>
        <w:t>y providing modular components and</w:t>
      </w:r>
    </w:p>
    <w:p w:rsidR="007967BE" w:rsidRDefault="00B02DD0" w:rsidP="00B50F79">
      <w:pPr>
        <w:numPr>
          <w:ilvl w:val="0"/>
          <w:numId w:val="7"/>
        </w:numPr>
        <w:rPr>
          <w:rFonts w:eastAsia="Times New Roman"/>
          <w:color w:val="000000"/>
          <w:szCs w:val="22"/>
          <w:lang w:val="en-US" w:eastAsia="zh-CN"/>
        </w:rPr>
      </w:pPr>
      <w:r w:rsidRPr="00B02DD0">
        <w:rPr>
          <w:rFonts w:eastAsia="Times New Roman"/>
          <w:color w:val="000000"/>
          <w:szCs w:val="22"/>
          <w:lang w:val="en-US" w:eastAsia="zh-CN"/>
        </w:rPr>
        <w:t>allow technology insertion whilst minimizing integration costs and specify the minimum possible to achieve the aims without hampering innovation</w:t>
      </w:r>
    </w:p>
    <w:p w:rsidR="00BD309F" w:rsidRPr="00DF02D9" w:rsidRDefault="00BD309F" w:rsidP="00BD309F">
      <w:pPr>
        <w:rPr>
          <w:rFonts w:eastAsia="Times New Roman"/>
          <w:color w:val="000000"/>
          <w:szCs w:val="22"/>
          <w:lang w:val="en-US" w:eastAsia="zh-CN"/>
        </w:rPr>
      </w:pPr>
      <w:r>
        <w:rPr>
          <w:rFonts w:eastAsia="Times New Roman"/>
          <w:color w:val="000000"/>
          <w:szCs w:val="22"/>
          <w:lang w:val="en-US" w:eastAsia="zh-CN"/>
        </w:rPr>
        <w:t>Further details of the study can be found in the Information Paper attached to this invitation.</w:t>
      </w:r>
    </w:p>
    <w:p w:rsidR="007967BE" w:rsidRPr="00DF02D9" w:rsidRDefault="007967BE" w:rsidP="002B1232">
      <w:pPr>
        <w:pStyle w:val="Heading1"/>
        <w:rPr>
          <w:lang w:val="en-US"/>
        </w:rPr>
      </w:pPr>
      <w:r w:rsidRPr="00DF02D9">
        <w:rPr>
          <w:lang w:val="en-US"/>
        </w:rPr>
        <w:lastRenderedPageBreak/>
        <w:t>Profile of attendees</w:t>
      </w:r>
    </w:p>
    <w:p w:rsidR="00136191" w:rsidRDefault="0070645A" w:rsidP="00136191">
      <w:pPr>
        <w:spacing w:after="240"/>
        <w:rPr>
          <w:lang w:val="en-US" w:eastAsia="zh-CN"/>
        </w:rPr>
      </w:pPr>
      <w:r w:rsidRPr="007A4948">
        <w:rPr>
          <w:lang w:val="en-US" w:eastAsia="zh-CN"/>
        </w:rPr>
        <w:t>Suitable attendees for this workshop are from:</w:t>
      </w:r>
    </w:p>
    <w:p w:rsidR="0070645A" w:rsidRPr="007A4948" w:rsidRDefault="0070645A" w:rsidP="00B50F79">
      <w:pPr>
        <w:numPr>
          <w:ilvl w:val="0"/>
          <w:numId w:val="6"/>
        </w:numPr>
        <w:rPr>
          <w:lang w:val="en-US" w:eastAsia="zh-CN"/>
        </w:rPr>
      </w:pPr>
      <w:r w:rsidRPr="007A4948">
        <w:rPr>
          <w:lang w:val="en-US" w:eastAsia="zh-CN"/>
        </w:rPr>
        <w:t>Soldier System Main Contractors</w:t>
      </w:r>
      <w:r>
        <w:rPr>
          <w:lang w:val="en-US" w:eastAsia="zh-CN"/>
        </w:rPr>
        <w:t>.</w:t>
      </w:r>
    </w:p>
    <w:p w:rsidR="0070645A" w:rsidRPr="007A4948" w:rsidRDefault="0070645A" w:rsidP="00B50F79">
      <w:pPr>
        <w:numPr>
          <w:ilvl w:val="0"/>
          <w:numId w:val="6"/>
        </w:numPr>
        <w:rPr>
          <w:lang w:val="en-US" w:eastAsia="zh-CN"/>
        </w:rPr>
      </w:pPr>
      <w:r w:rsidRPr="007A4948">
        <w:rPr>
          <w:lang w:val="en-US" w:eastAsia="zh-CN"/>
        </w:rPr>
        <w:t>Soldier System Electronic Device / Component Suppliers</w:t>
      </w:r>
      <w:r>
        <w:rPr>
          <w:lang w:val="en-US" w:eastAsia="zh-CN"/>
        </w:rPr>
        <w:t>.</w:t>
      </w:r>
    </w:p>
    <w:p w:rsidR="0070645A" w:rsidRPr="007A4948" w:rsidRDefault="0070645A" w:rsidP="00B50F79">
      <w:pPr>
        <w:numPr>
          <w:ilvl w:val="0"/>
          <w:numId w:val="6"/>
        </w:numPr>
        <w:rPr>
          <w:lang w:val="en-US" w:eastAsia="zh-CN"/>
        </w:rPr>
      </w:pPr>
      <w:r w:rsidRPr="007A4948">
        <w:rPr>
          <w:lang w:val="en-US" w:eastAsia="zh-CN"/>
        </w:rPr>
        <w:t>Logistic Industry and Contractors for Soldier Systems</w:t>
      </w:r>
      <w:r>
        <w:rPr>
          <w:lang w:val="en-US" w:eastAsia="zh-CN"/>
        </w:rPr>
        <w:t>.</w:t>
      </w:r>
    </w:p>
    <w:p w:rsidR="007967BE" w:rsidRPr="00DF02D9" w:rsidRDefault="007967BE" w:rsidP="002B1232">
      <w:pPr>
        <w:pStyle w:val="Heading1"/>
        <w:rPr>
          <w:lang w:val="en-US"/>
        </w:rPr>
      </w:pPr>
      <w:r w:rsidRPr="00DF02D9">
        <w:rPr>
          <w:lang w:val="en-US"/>
        </w:rPr>
        <w:t>Methodology for the workshop</w:t>
      </w:r>
    </w:p>
    <w:p w:rsidR="007967BE" w:rsidRPr="000E2E25" w:rsidRDefault="007967BE" w:rsidP="00136191">
      <w:pPr>
        <w:rPr>
          <w:lang w:val="en-US" w:eastAsia="zh-CN"/>
        </w:rPr>
      </w:pPr>
      <w:r w:rsidRPr="00DF02D9">
        <w:rPr>
          <w:lang w:val="en-US" w:eastAsia="zh-CN"/>
        </w:rPr>
        <w:t xml:space="preserve">The study contractor will provide </w:t>
      </w:r>
      <w:r w:rsidR="00FA1E01">
        <w:rPr>
          <w:lang w:val="en-US" w:eastAsia="zh-CN"/>
        </w:rPr>
        <w:t>different topics from STASS II</w:t>
      </w:r>
      <w:r w:rsidRPr="00DF02D9">
        <w:rPr>
          <w:lang w:val="en-US" w:eastAsia="zh-CN"/>
        </w:rPr>
        <w:t xml:space="preserve"> for further discussion during the workshop and will collect </w:t>
      </w:r>
      <w:r w:rsidR="00FA1E01">
        <w:rPr>
          <w:lang w:val="en-US" w:eastAsia="zh-CN"/>
        </w:rPr>
        <w:t>the feedback</w:t>
      </w:r>
      <w:r w:rsidR="00FA1E01" w:rsidRPr="00DF02D9">
        <w:rPr>
          <w:lang w:val="en-US" w:eastAsia="zh-CN"/>
        </w:rPr>
        <w:t xml:space="preserve"> </w:t>
      </w:r>
      <w:r w:rsidRPr="00DF02D9">
        <w:rPr>
          <w:lang w:val="en-US" w:eastAsia="zh-CN"/>
        </w:rPr>
        <w:t xml:space="preserve">from the attendees which </w:t>
      </w:r>
      <w:r w:rsidR="00DD5341">
        <w:rPr>
          <w:lang w:val="en-US" w:eastAsia="zh-CN"/>
        </w:rPr>
        <w:t>will be</w:t>
      </w:r>
      <w:r w:rsidRPr="00DF02D9">
        <w:rPr>
          <w:lang w:val="en-US" w:eastAsia="zh-CN"/>
        </w:rPr>
        <w:t xml:space="preserve"> documented for further use </w:t>
      </w:r>
      <w:r w:rsidR="00136191">
        <w:rPr>
          <w:lang w:val="en-US" w:eastAsia="zh-CN"/>
        </w:rPr>
        <w:t>in the soldier architecture’s Design v3</w:t>
      </w:r>
      <w:r w:rsidRPr="00DF02D9">
        <w:rPr>
          <w:lang w:val="en-US" w:eastAsia="zh-CN"/>
        </w:rPr>
        <w:t>.</w:t>
      </w:r>
    </w:p>
    <w:p w:rsidR="00DF02D9" w:rsidRPr="00DF02D9" w:rsidRDefault="007967BE" w:rsidP="00136191">
      <w:pPr>
        <w:spacing w:after="240"/>
        <w:rPr>
          <w:rFonts w:eastAsia="Times New Roman"/>
          <w:color w:val="000000"/>
          <w:szCs w:val="22"/>
          <w:lang w:val="en-US" w:eastAsia="zh-CN"/>
        </w:rPr>
      </w:pPr>
      <w:r w:rsidRPr="00DF02D9">
        <w:rPr>
          <w:lang w:val="en-US" w:eastAsia="zh-CN"/>
        </w:rPr>
        <w:t>The minutes will document the results achieved during the workshop.</w:t>
      </w:r>
    </w:p>
    <w:p w:rsidR="00050D07" w:rsidRDefault="00050D07" w:rsidP="002B1232">
      <w:pPr>
        <w:pStyle w:val="Heading1"/>
        <w:rPr>
          <w:lang w:val="en-US"/>
        </w:rPr>
      </w:pPr>
      <w:r>
        <w:rPr>
          <w:lang w:val="en-US"/>
        </w:rPr>
        <w:t>Contact Information</w:t>
      </w:r>
    </w:p>
    <w:p w:rsidR="009753E9" w:rsidRPr="007967BE" w:rsidRDefault="007967BE" w:rsidP="00321B76">
      <w:pPr>
        <w:rPr>
          <w:rFonts w:eastAsia="Times New Roman"/>
          <w:smallCaps/>
          <w:sz w:val="24"/>
          <w:lang w:eastAsia="zh-CN"/>
        </w:rPr>
      </w:pPr>
      <w:r w:rsidRPr="00DF02D9">
        <w:rPr>
          <w:rFonts w:eastAsia="Times New Roman"/>
          <w:color w:val="000000"/>
          <w:lang w:val="en-US" w:eastAsia="zh-CN"/>
        </w:rPr>
        <w:t xml:space="preserve">Please contact the EDA Project Officer for Land Systems Technologies, </w:t>
      </w:r>
      <w:r w:rsidRPr="00DF02D9">
        <w:rPr>
          <w:lang w:eastAsia="zh-CN"/>
        </w:rPr>
        <w:t>Mr</w:t>
      </w:r>
      <w:r w:rsidR="00136191">
        <w:rPr>
          <w:lang w:eastAsia="zh-CN"/>
        </w:rPr>
        <w:t xml:space="preserve">. </w:t>
      </w:r>
      <w:r w:rsidRPr="00DF02D9">
        <w:rPr>
          <w:lang w:eastAsia="zh-CN"/>
        </w:rPr>
        <w:t>Marek</w:t>
      </w:r>
      <w:r w:rsidR="00136191">
        <w:rPr>
          <w:lang w:eastAsia="zh-CN"/>
        </w:rPr>
        <w:t xml:space="preserve"> </w:t>
      </w:r>
      <w:r w:rsidRPr="00DF02D9">
        <w:rPr>
          <w:lang w:eastAsia="zh-CN"/>
        </w:rPr>
        <w:t>KALBARCZYK (</w:t>
      </w:r>
      <w:hyperlink r:id="rId8" w:history="1">
        <w:r w:rsidRPr="00DF02D9">
          <w:rPr>
            <w:rStyle w:val="Hyperlink"/>
            <w:szCs w:val="22"/>
            <w:lang w:eastAsia="zh-CN"/>
          </w:rPr>
          <w:t>marek.kalbarczyk@eda.europa.eu</w:t>
        </w:r>
      </w:hyperlink>
      <w:r w:rsidRPr="00DF02D9">
        <w:rPr>
          <w:lang w:eastAsia="zh-CN"/>
        </w:rPr>
        <w:t>), for any qu</w:t>
      </w:r>
      <w:r w:rsidR="001F3881">
        <w:rPr>
          <w:lang w:eastAsia="zh-CN"/>
        </w:rPr>
        <w:t>estion and access to the STASS</w:t>
      </w:r>
      <w:r w:rsidR="00BF77A2">
        <w:rPr>
          <w:lang w:eastAsia="zh-CN"/>
        </w:rPr>
        <w:t xml:space="preserve"> II</w:t>
      </w:r>
      <w:r w:rsidR="001F3881">
        <w:rPr>
          <w:lang w:eastAsia="zh-CN"/>
        </w:rPr>
        <w:t xml:space="preserve"> W</w:t>
      </w:r>
      <w:r w:rsidRPr="00DF02D9">
        <w:rPr>
          <w:lang w:eastAsia="zh-CN"/>
        </w:rPr>
        <w:t xml:space="preserve">orkspace. </w:t>
      </w:r>
    </w:p>
    <w:sectPr w:rsidR="009753E9" w:rsidRPr="007967BE" w:rsidSect="0008188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418" w:bottom="992" w:left="1418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195" w:rsidRDefault="00E24195" w:rsidP="007260C9">
      <w:pPr>
        <w:spacing w:after="0" w:line="240" w:lineRule="auto"/>
      </w:pPr>
      <w:r>
        <w:separator/>
      </w:r>
    </w:p>
  </w:endnote>
  <w:endnote w:type="continuationSeparator" w:id="0">
    <w:p w:rsidR="00E24195" w:rsidRDefault="00E24195" w:rsidP="0072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ECE" w:rsidRPr="00B86D4A" w:rsidRDefault="00197ECE" w:rsidP="00625549">
    <w:pPr>
      <w:pStyle w:val="EDAFooter"/>
      <w:rPr>
        <w:i w:val="0"/>
      </w:rPr>
    </w:pPr>
  </w:p>
  <w:tbl>
    <w:tblPr>
      <w:tblW w:w="9467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6"/>
      <w:gridCol w:w="113"/>
      <w:gridCol w:w="1814"/>
      <w:gridCol w:w="2721"/>
      <w:gridCol w:w="1589"/>
      <w:gridCol w:w="114"/>
    </w:tblGrid>
    <w:tr w:rsidR="00197ECE" w:rsidRPr="00F15DB0" w:rsidTr="00425F93">
      <w:trPr>
        <w:trHeight w:val="113"/>
        <w:jc w:val="center"/>
      </w:trPr>
      <w:tc>
        <w:tcPr>
          <w:tcW w:w="3116" w:type="dxa"/>
          <w:vMerge w:val="restart"/>
          <w:tcBorders>
            <w:right w:val="single" w:sz="4" w:space="0" w:color="auto"/>
          </w:tcBorders>
          <w:vAlign w:val="center"/>
        </w:tcPr>
        <w:p w:rsidR="00197ECE" w:rsidRPr="00F15DB0" w:rsidRDefault="00197ECE" w:rsidP="00425F93">
          <w:pPr>
            <w:pStyle w:val="EDAFooterPageNo"/>
            <w:rPr>
              <w:sz w:val="4"/>
              <w:szCs w:val="4"/>
            </w:rPr>
          </w:pPr>
          <w:r w:rsidRPr="00F15DB0">
            <w:t xml:space="preserve">| </w:t>
          </w:r>
          <w:r w:rsidRPr="00F15DB0">
            <w:fldChar w:fldCharType="begin"/>
          </w:r>
          <w:r w:rsidRPr="00F15DB0">
            <w:instrText xml:space="preserve"> PAGE   \* MERGEFORMAT </w:instrText>
          </w:r>
          <w:r w:rsidRPr="00F15DB0">
            <w:fldChar w:fldCharType="separate"/>
          </w:r>
          <w:r w:rsidR="005E075C">
            <w:rPr>
              <w:noProof/>
            </w:rPr>
            <w:t>2</w:t>
          </w:r>
          <w:r w:rsidRPr="00F15DB0">
            <w:fldChar w:fldCharType="end"/>
          </w:r>
        </w:p>
      </w:tc>
      <w:tc>
        <w:tcPr>
          <w:tcW w:w="113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197ECE" w:rsidRPr="00F15DB0" w:rsidRDefault="00197ECE" w:rsidP="00425F93">
          <w:pPr>
            <w:pStyle w:val="EDAFooterNoText"/>
          </w:pPr>
        </w:p>
      </w:tc>
      <w:tc>
        <w:tcPr>
          <w:tcW w:w="6124" w:type="dxa"/>
          <w:gridSpan w:val="3"/>
          <w:shd w:val="clear" w:color="auto" w:fill="auto"/>
          <w:vAlign w:val="center"/>
        </w:tcPr>
        <w:p w:rsidR="00197ECE" w:rsidRPr="00F15DB0" w:rsidRDefault="00197ECE" w:rsidP="00425F93">
          <w:pPr>
            <w:pStyle w:val="EDAFooterNoText"/>
          </w:pPr>
        </w:p>
      </w:tc>
      <w:tc>
        <w:tcPr>
          <w:tcW w:w="114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7ECE" w:rsidRPr="00F15DB0" w:rsidRDefault="00197ECE" w:rsidP="00425F93">
          <w:pPr>
            <w:pStyle w:val="EDAFooterNoText"/>
          </w:pPr>
        </w:p>
      </w:tc>
    </w:tr>
    <w:tr w:rsidR="00197ECE" w:rsidRPr="00F15DB0" w:rsidTr="00425F93">
      <w:trPr>
        <w:trHeight w:val="170"/>
        <w:jc w:val="center"/>
      </w:trPr>
      <w:tc>
        <w:tcPr>
          <w:tcW w:w="3116" w:type="dxa"/>
          <w:vMerge/>
        </w:tcPr>
        <w:p w:rsidR="00197ECE" w:rsidRPr="00F15DB0" w:rsidRDefault="00197ECE" w:rsidP="00425F93">
          <w:pPr>
            <w:tabs>
              <w:tab w:val="num" w:pos="425"/>
            </w:tabs>
            <w:ind w:left="425" w:hanging="425"/>
          </w:pPr>
        </w:p>
      </w:tc>
      <w:tc>
        <w:tcPr>
          <w:tcW w:w="113" w:type="dxa"/>
          <w:tcBorders>
            <w:left w:val="nil"/>
          </w:tcBorders>
          <w:shd w:val="clear" w:color="auto" w:fill="auto"/>
          <w:vAlign w:val="center"/>
        </w:tcPr>
        <w:p w:rsidR="00197ECE" w:rsidRPr="00F15DB0" w:rsidRDefault="00197ECE" w:rsidP="00425F93">
          <w:pPr>
            <w:pStyle w:val="EDAFooterNoText"/>
          </w:pPr>
        </w:p>
      </w:tc>
      <w:tc>
        <w:tcPr>
          <w:tcW w:w="1814" w:type="dxa"/>
          <w:tcBorders>
            <w:right w:val="single" w:sz="4" w:space="0" w:color="auto"/>
          </w:tcBorders>
          <w:shd w:val="clear" w:color="auto" w:fill="auto"/>
        </w:tcPr>
        <w:p w:rsidR="00197ECE" w:rsidRPr="00F15DB0" w:rsidRDefault="00197ECE" w:rsidP="00425F93">
          <w:pPr>
            <w:pStyle w:val="EDAFooterTextBold"/>
          </w:pPr>
          <w:r w:rsidRPr="00F15DB0">
            <w:t>European Defence Agency</w:t>
          </w:r>
        </w:p>
      </w:tc>
      <w:tc>
        <w:tcPr>
          <w:tcW w:w="2721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97ECE" w:rsidRPr="00F15DB0" w:rsidRDefault="00197ECE" w:rsidP="00425F93">
          <w:pPr>
            <w:pStyle w:val="EDAFooterText"/>
          </w:pPr>
          <w:r w:rsidRPr="00F15DB0">
            <w:t>Rue des Drapiers 17-23 B-1050 Brussels</w:t>
          </w:r>
        </w:p>
      </w:tc>
      <w:tc>
        <w:tcPr>
          <w:tcW w:w="1589" w:type="dxa"/>
          <w:tcBorders>
            <w:left w:val="single" w:sz="4" w:space="0" w:color="auto"/>
          </w:tcBorders>
          <w:shd w:val="clear" w:color="auto" w:fill="auto"/>
        </w:tcPr>
        <w:p w:rsidR="00197ECE" w:rsidRPr="00F15DB0" w:rsidRDefault="00E24195" w:rsidP="00425F93">
          <w:pPr>
            <w:pStyle w:val="EDAFooterTextBold"/>
          </w:pPr>
          <w:hyperlink r:id="rId1" w:history="1">
            <w:r w:rsidR="00197ECE" w:rsidRPr="00F15DB0">
              <w:t>www.eda.europa.eu</w:t>
            </w:r>
          </w:hyperlink>
        </w:p>
      </w:tc>
      <w:tc>
        <w:tcPr>
          <w:tcW w:w="113" w:type="dxa"/>
          <w:shd w:val="clear" w:color="auto" w:fill="auto"/>
        </w:tcPr>
        <w:p w:rsidR="00197ECE" w:rsidRPr="00F15DB0" w:rsidRDefault="00197ECE" w:rsidP="00425F93">
          <w:pPr>
            <w:pStyle w:val="EDAFooterNoText"/>
          </w:pPr>
        </w:p>
      </w:tc>
    </w:tr>
  </w:tbl>
  <w:p w:rsidR="00197ECE" w:rsidRPr="00F62AEA" w:rsidRDefault="00197ECE" w:rsidP="00625549">
    <w:pPr>
      <w:pStyle w:val="EDAFooterNoTex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ECE" w:rsidRPr="00844013" w:rsidRDefault="00197ECE" w:rsidP="00F15DB0">
    <w:pPr>
      <w:pStyle w:val="EDAFooter"/>
      <w:rPr>
        <w:i w:val="0"/>
      </w:rPr>
    </w:pPr>
  </w:p>
  <w:tbl>
    <w:tblPr>
      <w:tblW w:w="9467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6"/>
      <w:gridCol w:w="113"/>
      <w:gridCol w:w="1814"/>
      <w:gridCol w:w="2721"/>
      <w:gridCol w:w="1589"/>
      <w:gridCol w:w="114"/>
    </w:tblGrid>
    <w:tr w:rsidR="00197ECE" w:rsidRPr="00F15DB0" w:rsidTr="005C773E">
      <w:trPr>
        <w:trHeight w:val="113"/>
        <w:jc w:val="center"/>
      </w:trPr>
      <w:tc>
        <w:tcPr>
          <w:tcW w:w="3116" w:type="dxa"/>
          <w:vMerge w:val="restart"/>
          <w:tcBorders>
            <w:right w:val="single" w:sz="4" w:space="0" w:color="auto"/>
          </w:tcBorders>
          <w:vAlign w:val="center"/>
        </w:tcPr>
        <w:p w:rsidR="00197ECE" w:rsidRPr="00F15DB0" w:rsidRDefault="00197ECE" w:rsidP="00F15DB0">
          <w:pPr>
            <w:pStyle w:val="EDAFooterPageNo"/>
            <w:rPr>
              <w:sz w:val="4"/>
              <w:szCs w:val="4"/>
            </w:rPr>
          </w:pPr>
          <w:r w:rsidRPr="00F15DB0">
            <w:t xml:space="preserve">| </w:t>
          </w:r>
          <w:r w:rsidRPr="00F15DB0">
            <w:fldChar w:fldCharType="begin"/>
          </w:r>
          <w:r w:rsidRPr="00F15DB0">
            <w:instrText xml:space="preserve"> PAGE   \* MERGEFORMAT </w:instrText>
          </w:r>
          <w:r w:rsidRPr="00F15DB0">
            <w:fldChar w:fldCharType="separate"/>
          </w:r>
          <w:r w:rsidR="005E075C">
            <w:rPr>
              <w:noProof/>
            </w:rPr>
            <w:t>1</w:t>
          </w:r>
          <w:r w:rsidRPr="00F15DB0">
            <w:fldChar w:fldCharType="end"/>
          </w:r>
        </w:p>
      </w:tc>
      <w:tc>
        <w:tcPr>
          <w:tcW w:w="113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197ECE" w:rsidRPr="00F15DB0" w:rsidRDefault="00197ECE" w:rsidP="00F15DB0">
          <w:pPr>
            <w:pStyle w:val="EDAFooterNoText"/>
          </w:pPr>
        </w:p>
      </w:tc>
      <w:tc>
        <w:tcPr>
          <w:tcW w:w="6124" w:type="dxa"/>
          <w:gridSpan w:val="3"/>
          <w:shd w:val="clear" w:color="auto" w:fill="auto"/>
          <w:vAlign w:val="center"/>
        </w:tcPr>
        <w:p w:rsidR="00197ECE" w:rsidRPr="00F15DB0" w:rsidRDefault="00197ECE" w:rsidP="00F15DB0">
          <w:pPr>
            <w:pStyle w:val="EDAFooterNoText"/>
          </w:pPr>
        </w:p>
      </w:tc>
      <w:tc>
        <w:tcPr>
          <w:tcW w:w="114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7ECE" w:rsidRPr="00F15DB0" w:rsidRDefault="00197ECE" w:rsidP="00F15DB0">
          <w:pPr>
            <w:pStyle w:val="EDAFooterNoText"/>
          </w:pPr>
        </w:p>
      </w:tc>
    </w:tr>
    <w:tr w:rsidR="00197ECE" w:rsidRPr="00F15DB0" w:rsidTr="005C773E">
      <w:trPr>
        <w:trHeight w:val="170"/>
        <w:jc w:val="center"/>
      </w:trPr>
      <w:tc>
        <w:tcPr>
          <w:tcW w:w="3116" w:type="dxa"/>
          <w:vMerge/>
        </w:tcPr>
        <w:p w:rsidR="00197ECE" w:rsidRPr="00F15DB0" w:rsidRDefault="00197ECE" w:rsidP="00F15DB0">
          <w:pPr>
            <w:tabs>
              <w:tab w:val="num" w:pos="425"/>
            </w:tabs>
            <w:ind w:left="425" w:hanging="425"/>
          </w:pPr>
        </w:p>
      </w:tc>
      <w:tc>
        <w:tcPr>
          <w:tcW w:w="113" w:type="dxa"/>
          <w:tcBorders>
            <w:left w:val="nil"/>
          </w:tcBorders>
          <w:shd w:val="clear" w:color="auto" w:fill="auto"/>
          <w:vAlign w:val="center"/>
        </w:tcPr>
        <w:p w:rsidR="00197ECE" w:rsidRPr="00F15DB0" w:rsidRDefault="00197ECE" w:rsidP="00F15DB0">
          <w:pPr>
            <w:pStyle w:val="EDAFooterNoText"/>
          </w:pPr>
        </w:p>
      </w:tc>
      <w:tc>
        <w:tcPr>
          <w:tcW w:w="1814" w:type="dxa"/>
          <w:tcBorders>
            <w:right w:val="single" w:sz="4" w:space="0" w:color="auto"/>
          </w:tcBorders>
          <w:shd w:val="clear" w:color="auto" w:fill="auto"/>
        </w:tcPr>
        <w:p w:rsidR="00197ECE" w:rsidRPr="00F15DB0" w:rsidRDefault="00197ECE" w:rsidP="00F15DB0">
          <w:pPr>
            <w:pStyle w:val="EDAFooterTextBold"/>
          </w:pPr>
          <w:r w:rsidRPr="00F15DB0">
            <w:t>European Defence Agency</w:t>
          </w:r>
        </w:p>
      </w:tc>
      <w:tc>
        <w:tcPr>
          <w:tcW w:w="2721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97ECE" w:rsidRPr="00F15DB0" w:rsidRDefault="00197ECE" w:rsidP="00F15DB0">
          <w:pPr>
            <w:pStyle w:val="EDAFooterText"/>
          </w:pPr>
          <w:r w:rsidRPr="00F15DB0">
            <w:t>Rue des Drapiers 17-23 B-1050 Brussels</w:t>
          </w:r>
        </w:p>
      </w:tc>
      <w:tc>
        <w:tcPr>
          <w:tcW w:w="1589" w:type="dxa"/>
          <w:tcBorders>
            <w:left w:val="single" w:sz="4" w:space="0" w:color="auto"/>
          </w:tcBorders>
          <w:shd w:val="clear" w:color="auto" w:fill="auto"/>
        </w:tcPr>
        <w:p w:rsidR="00197ECE" w:rsidRPr="00F15DB0" w:rsidRDefault="00E24195" w:rsidP="00F15DB0">
          <w:pPr>
            <w:pStyle w:val="EDAFooterTextBold"/>
          </w:pPr>
          <w:hyperlink r:id="rId1" w:history="1">
            <w:r w:rsidR="00197ECE" w:rsidRPr="00F15DB0">
              <w:t>www.eda.europa.eu</w:t>
            </w:r>
          </w:hyperlink>
        </w:p>
      </w:tc>
      <w:tc>
        <w:tcPr>
          <w:tcW w:w="113" w:type="dxa"/>
          <w:shd w:val="clear" w:color="auto" w:fill="auto"/>
        </w:tcPr>
        <w:p w:rsidR="00197ECE" w:rsidRPr="00F15DB0" w:rsidRDefault="00197ECE" w:rsidP="00F15DB0">
          <w:pPr>
            <w:pStyle w:val="EDAFooterNoText"/>
          </w:pPr>
        </w:p>
      </w:tc>
    </w:tr>
  </w:tbl>
  <w:p w:rsidR="00197ECE" w:rsidRPr="00F62AEA" w:rsidRDefault="00197ECE" w:rsidP="00A91D83">
    <w:pPr>
      <w:pStyle w:val="EDAFooterNoTex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195" w:rsidRDefault="00E24195" w:rsidP="007260C9">
      <w:pPr>
        <w:spacing w:after="0" w:line="240" w:lineRule="auto"/>
      </w:pPr>
      <w:r>
        <w:separator/>
      </w:r>
    </w:p>
  </w:footnote>
  <w:footnote w:type="continuationSeparator" w:id="0">
    <w:p w:rsidR="00E24195" w:rsidRDefault="00E24195" w:rsidP="00726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ECE" w:rsidRPr="00964C50" w:rsidRDefault="005E05DE" w:rsidP="00964C50">
    <w:pPr>
      <w:pStyle w:val="EDAHeader"/>
      <w:rPr>
        <w:position w:val="0"/>
      </w:rPr>
    </w:pPr>
    <w:r w:rsidRPr="00964C50">
      <w:rPr>
        <w:noProof/>
        <w:position w:val="0"/>
        <w:lang w:eastAsia="en-US"/>
      </w:rPr>
      <w:drawing>
        <wp:inline distT="0" distB="0" distL="0" distR="0">
          <wp:extent cx="1504950" cy="596900"/>
          <wp:effectExtent l="0" t="0" r="0" b="0"/>
          <wp:docPr id="1" name="Picture 1" descr="Description: Description: LogoEDA_EN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LogoEDA_EN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7ECE" w:rsidRPr="00964C50">
      <w:rPr>
        <w:position w:val="0"/>
      </w:rPr>
      <w:tab/>
    </w:r>
    <w:r w:rsidR="00197ECE" w:rsidRPr="00964C50">
      <w:rPr>
        <w:u w:val="single"/>
      </w:rPr>
      <w:t>EDA documentation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ECE" w:rsidRPr="00964C50" w:rsidRDefault="005E05DE" w:rsidP="00964C50">
    <w:pPr>
      <w:pStyle w:val="EDAHeader"/>
      <w:rPr>
        <w:position w:val="0"/>
      </w:rPr>
    </w:pPr>
    <w:r w:rsidRPr="00964C50">
      <w:rPr>
        <w:noProof/>
        <w:position w:val="0"/>
        <w:lang w:eastAsia="en-US"/>
      </w:rPr>
      <w:drawing>
        <wp:inline distT="0" distB="0" distL="0" distR="0">
          <wp:extent cx="1504950" cy="596900"/>
          <wp:effectExtent l="0" t="0" r="0" b="0"/>
          <wp:docPr id="2" name="Picture 1" descr="Description: Description: LogoEDA_EN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LogoEDA_EN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7ECE" w:rsidRPr="00964C50">
      <w:rPr>
        <w:position w:val="0"/>
      </w:rPr>
      <w:tab/>
    </w:r>
    <w:r w:rsidR="00197ECE">
      <w:rPr>
        <w:u w:val="single"/>
      </w:rPr>
      <w:t>EDA documentation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02F6"/>
    <w:multiLevelType w:val="multilevel"/>
    <w:tmpl w:val="6A6AE1F6"/>
    <w:lvl w:ilvl="0">
      <w:start w:val="1"/>
      <w:numFmt w:val="decimal"/>
      <w:pStyle w:val="EDABulletNumber"/>
      <w:lvlText w:val="%1."/>
      <w:lvlJc w:val="left"/>
      <w:pPr>
        <w:tabs>
          <w:tab w:val="num" w:pos="567"/>
        </w:tabs>
        <w:ind w:left="567" w:hanging="425"/>
      </w:pPr>
      <w:rPr>
        <w:rFonts w:ascii="Franklin Gothic Book" w:hAnsi="Franklin Gothic Book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843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53"/>
        </w:tabs>
        <w:ind w:left="2977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2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0"/>
        </w:tabs>
        <w:ind w:left="5670" w:hanging="14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" w15:restartNumberingAfterBreak="0">
    <w:nsid w:val="0C2C307D"/>
    <w:multiLevelType w:val="multilevel"/>
    <w:tmpl w:val="D4B49B9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48776C1"/>
    <w:multiLevelType w:val="multilevel"/>
    <w:tmpl w:val="07361382"/>
    <w:lvl w:ilvl="0">
      <w:start w:val="1"/>
      <w:numFmt w:val="bullet"/>
      <w:pStyle w:val="EDABulletSymbolLis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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―"/>
      <w:lvlJc w:val="left"/>
      <w:pPr>
        <w:ind w:left="1440" w:hanging="360"/>
      </w:pPr>
      <w:rPr>
        <w:rFonts w:ascii="Franklin Gothic Book" w:hAnsi="Franklin Gothic Book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92E2270"/>
    <w:multiLevelType w:val="hybridMultilevel"/>
    <w:tmpl w:val="DA08E5C0"/>
    <w:lvl w:ilvl="0" w:tplc="503681B2">
      <w:start w:val="2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16D4E"/>
    <w:multiLevelType w:val="hybridMultilevel"/>
    <w:tmpl w:val="0FB050B4"/>
    <w:lvl w:ilvl="0" w:tplc="7A627986">
      <w:start w:val="1"/>
      <w:numFmt w:val="decimal"/>
      <w:pStyle w:val="EDAAnnexNo"/>
      <w:lvlText w:val="Annex %1:"/>
      <w:lvlJc w:val="left"/>
      <w:pPr>
        <w:ind w:left="502" w:hanging="360"/>
      </w:pPr>
      <w:rPr>
        <w:rFonts w:ascii="Franklin Gothic Book" w:hAnsi="Franklin Gothic Book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9D5102B"/>
    <w:multiLevelType w:val="hybridMultilevel"/>
    <w:tmpl w:val="03868A8A"/>
    <w:lvl w:ilvl="0" w:tplc="503681B2">
      <w:start w:val="2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95EF8"/>
    <w:multiLevelType w:val="hybridMultilevel"/>
    <w:tmpl w:val="5A18DD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start w:val="1"/>
        <w:numFmt w:val="decimal"/>
        <w:pStyle w:val="EDABulletNumber"/>
        <w:lvlText w:val="%1."/>
        <w:lvlJc w:val="left"/>
        <w:pPr>
          <w:tabs>
            <w:tab w:val="num" w:pos="425"/>
          </w:tabs>
          <w:ind w:left="425" w:hanging="425"/>
        </w:pPr>
        <w:rPr>
          <w:rFonts w:ascii="Franklin Gothic Book" w:hAnsi="Franklin Gothic Book" w:hint="default"/>
          <w:b w:val="0"/>
          <w:i w:val="0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701"/>
          </w:tabs>
          <w:ind w:left="1701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693"/>
          </w:tabs>
          <w:ind w:left="2693" w:hanging="992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827"/>
          </w:tabs>
          <w:ind w:left="3827" w:hanging="113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103"/>
          </w:tabs>
          <w:ind w:left="5103" w:hanging="127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4">
    <w:abstractNumId w:val="2"/>
    <w:lvlOverride w:ilvl="0">
      <w:lvl w:ilvl="0">
        <w:start w:val="1"/>
        <w:numFmt w:val="bullet"/>
        <w:pStyle w:val="EDABulletSymbolList"/>
        <w:lvlText w:val=""/>
        <w:lvlJc w:val="left"/>
        <w:pPr>
          <w:tabs>
            <w:tab w:val="num" w:pos="425"/>
          </w:tabs>
          <w:ind w:left="425" w:hanging="425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○"/>
        <w:lvlJc w:val="left"/>
        <w:pPr>
          <w:tabs>
            <w:tab w:val="num" w:pos="851"/>
          </w:tabs>
          <w:ind w:left="851" w:hanging="426"/>
        </w:pPr>
        <w:rPr>
          <w:rFonts w:ascii="Times New Roman" w:hAnsi="Times New Roman" w:cs="Times New Roman" w:hint="default"/>
          <w:sz w:val="20"/>
        </w:rPr>
      </w:lvl>
    </w:lvlOverride>
    <w:lvlOverride w:ilvl="2">
      <w:lvl w:ilvl="2">
        <w:start w:val="1"/>
        <w:numFmt w:val="bullet"/>
        <w:lvlText w:val=""/>
        <w:lvlJc w:val="left"/>
        <w:pPr>
          <w:tabs>
            <w:tab w:val="num" w:pos="1276"/>
          </w:tabs>
          <w:ind w:left="1276" w:hanging="425"/>
        </w:pPr>
        <w:rPr>
          <w:rFonts w:ascii="Symbol" w:hAnsi="Symbol" w:hint="default"/>
        </w:rPr>
      </w:lvl>
    </w:lvlOverride>
    <w:lvlOverride w:ilvl="3">
      <w:lvl w:ilvl="3">
        <w:start w:val="1"/>
        <w:numFmt w:val="bullet"/>
        <w:lvlText w:val="―"/>
        <w:lvlJc w:val="left"/>
        <w:pPr>
          <w:tabs>
            <w:tab w:val="num" w:pos="1701"/>
          </w:tabs>
          <w:ind w:left="1701" w:hanging="425"/>
        </w:pPr>
        <w:rPr>
          <w:rFonts w:ascii="Franklin Gothic Book" w:hAnsi="Franklin Gothic Book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2126"/>
          </w:tabs>
          <w:ind w:left="2126" w:hanging="425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tabs>
            <w:tab w:val="num" w:pos="2552"/>
          </w:tabs>
          <w:ind w:left="2552" w:hanging="426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2977"/>
          </w:tabs>
          <w:ind w:left="2977" w:hanging="425"/>
        </w:pPr>
        <w:rPr>
          <w:rFonts w:ascii="Wingdings" w:hAnsi="Wingdings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</w:num>
  <w:num w:numId="5">
    <w:abstractNumId w:val="6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3C"/>
    <w:rsid w:val="00006378"/>
    <w:rsid w:val="000121C8"/>
    <w:rsid w:val="0002105B"/>
    <w:rsid w:val="000268CB"/>
    <w:rsid w:val="00036577"/>
    <w:rsid w:val="000503E1"/>
    <w:rsid w:val="00050D07"/>
    <w:rsid w:val="000614EA"/>
    <w:rsid w:val="000670A8"/>
    <w:rsid w:val="000704E1"/>
    <w:rsid w:val="0008188A"/>
    <w:rsid w:val="00091157"/>
    <w:rsid w:val="000B08B0"/>
    <w:rsid w:val="000B0981"/>
    <w:rsid w:val="000C0A85"/>
    <w:rsid w:val="000C27DA"/>
    <w:rsid w:val="000C4AF8"/>
    <w:rsid w:val="000E2E25"/>
    <w:rsid w:val="000E4328"/>
    <w:rsid w:val="0010104F"/>
    <w:rsid w:val="00136191"/>
    <w:rsid w:val="00136522"/>
    <w:rsid w:val="00141429"/>
    <w:rsid w:val="00142468"/>
    <w:rsid w:val="00153725"/>
    <w:rsid w:val="00155802"/>
    <w:rsid w:val="00163DB4"/>
    <w:rsid w:val="00180B2A"/>
    <w:rsid w:val="00182A47"/>
    <w:rsid w:val="001833D4"/>
    <w:rsid w:val="00185D49"/>
    <w:rsid w:val="00197ECE"/>
    <w:rsid w:val="00197ECF"/>
    <w:rsid w:val="001A6A03"/>
    <w:rsid w:val="001B0096"/>
    <w:rsid w:val="001B2477"/>
    <w:rsid w:val="001B382C"/>
    <w:rsid w:val="001D6552"/>
    <w:rsid w:val="001D7180"/>
    <w:rsid w:val="001F0C9C"/>
    <w:rsid w:val="001F3881"/>
    <w:rsid w:val="00205112"/>
    <w:rsid w:val="002161C5"/>
    <w:rsid w:val="002169B0"/>
    <w:rsid w:val="002204D4"/>
    <w:rsid w:val="00220EC4"/>
    <w:rsid w:val="002333A7"/>
    <w:rsid w:val="00241C08"/>
    <w:rsid w:val="00245E21"/>
    <w:rsid w:val="00250E30"/>
    <w:rsid w:val="002669FC"/>
    <w:rsid w:val="002707D0"/>
    <w:rsid w:val="00276E12"/>
    <w:rsid w:val="002833C8"/>
    <w:rsid w:val="00284ACF"/>
    <w:rsid w:val="002911C9"/>
    <w:rsid w:val="00291E32"/>
    <w:rsid w:val="002949E5"/>
    <w:rsid w:val="002B0629"/>
    <w:rsid w:val="002B1232"/>
    <w:rsid w:val="002B7348"/>
    <w:rsid w:val="002C636B"/>
    <w:rsid w:val="002D1244"/>
    <w:rsid w:val="002D6507"/>
    <w:rsid w:val="002E0746"/>
    <w:rsid w:val="002E3F54"/>
    <w:rsid w:val="002E4CC5"/>
    <w:rsid w:val="002F5611"/>
    <w:rsid w:val="002F74D9"/>
    <w:rsid w:val="0030035C"/>
    <w:rsid w:val="00304D25"/>
    <w:rsid w:val="00321B76"/>
    <w:rsid w:val="00325103"/>
    <w:rsid w:val="00327089"/>
    <w:rsid w:val="00335EB5"/>
    <w:rsid w:val="0034038D"/>
    <w:rsid w:val="0034403F"/>
    <w:rsid w:val="0034573B"/>
    <w:rsid w:val="00346AF7"/>
    <w:rsid w:val="00352461"/>
    <w:rsid w:val="0035271D"/>
    <w:rsid w:val="003529B4"/>
    <w:rsid w:val="0035325E"/>
    <w:rsid w:val="0035653B"/>
    <w:rsid w:val="00357A84"/>
    <w:rsid w:val="00371EF4"/>
    <w:rsid w:val="003A237E"/>
    <w:rsid w:val="003D3B00"/>
    <w:rsid w:val="003E1E03"/>
    <w:rsid w:val="003E4602"/>
    <w:rsid w:val="003F32CD"/>
    <w:rsid w:val="003F4D2C"/>
    <w:rsid w:val="004043B1"/>
    <w:rsid w:val="00404DED"/>
    <w:rsid w:val="00406D38"/>
    <w:rsid w:val="0040735D"/>
    <w:rsid w:val="00413AB9"/>
    <w:rsid w:val="00422B93"/>
    <w:rsid w:val="004242B2"/>
    <w:rsid w:val="00425612"/>
    <w:rsid w:val="00425F93"/>
    <w:rsid w:val="004275BC"/>
    <w:rsid w:val="00437F65"/>
    <w:rsid w:val="0044774D"/>
    <w:rsid w:val="004518B1"/>
    <w:rsid w:val="00455BFA"/>
    <w:rsid w:val="0045631A"/>
    <w:rsid w:val="00461F80"/>
    <w:rsid w:val="00462959"/>
    <w:rsid w:val="00464BB3"/>
    <w:rsid w:val="00466C2D"/>
    <w:rsid w:val="00473AB9"/>
    <w:rsid w:val="00484D3C"/>
    <w:rsid w:val="00487070"/>
    <w:rsid w:val="00493D4D"/>
    <w:rsid w:val="00495E7C"/>
    <w:rsid w:val="004A065C"/>
    <w:rsid w:val="004A3FD3"/>
    <w:rsid w:val="004A5CB2"/>
    <w:rsid w:val="004B5523"/>
    <w:rsid w:val="004B576F"/>
    <w:rsid w:val="004C189B"/>
    <w:rsid w:val="004D5275"/>
    <w:rsid w:val="004F10EE"/>
    <w:rsid w:val="004F1C28"/>
    <w:rsid w:val="004F2FCE"/>
    <w:rsid w:val="004F39BB"/>
    <w:rsid w:val="0050501A"/>
    <w:rsid w:val="0051176A"/>
    <w:rsid w:val="005128E0"/>
    <w:rsid w:val="00515C92"/>
    <w:rsid w:val="0052758C"/>
    <w:rsid w:val="005308C9"/>
    <w:rsid w:val="005321F9"/>
    <w:rsid w:val="00536423"/>
    <w:rsid w:val="005366D6"/>
    <w:rsid w:val="00536B51"/>
    <w:rsid w:val="0054062E"/>
    <w:rsid w:val="005472A2"/>
    <w:rsid w:val="00571738"/>
    <w:rsid w:val="005737AC"/>
    <w:rsid w:val="00581855"/>
    <w:rsid w:val="00587B07"/>
    <w:rsid w:val="00594C85"/>
    <w:rsid w:val="005B1E89"/>
    <w:rsid w:val="005B6C74"/>
    <w:rsid w:val="005C773E"/>
    <w:rsid w:val="005E05DE"/>
    <w:rsid w:val="005E075C"/>
    <w:rsid w:val="005E1AAB"/>
    <w:rsid w:val="005F63BE"/>
    <w:rsid w:val="00604047"/>
    <w:rsid w:val="006102EC"/>
    <w:rsid w:val="00625549"/>
    <w:rsid w:val="00625A3A"/>
    <w:rsid w:val="0062700A"/>
    <w:rsid w:val="00641B1F"/>
    <w:rsid w:val="00646568"/>
    <w:rsid w:val="00646B88"/>
    <w:rsid w:val="00650B41"/>
    <w:rsid w:val="0065292D"/>
    <w:rsid w:val="00652F48"/>
    <w:rsid w:val="006700AF"/>
    <w:rsid w:val="006706FF"/>
    <w:rsid w:val="00671AA9"/>
    <w:rsid w:val="006803A3"/>
    <w:rsid w:val="006807AA"/>
    <w:rsid w:val="0068785D"/>
    <w:rsid w:val="00694CA1"/>
    <w:rsid w:val="00694DD9"/>
    <w:rsid w:val="00697C83"/>
    <w:rsid w:val="006A0AB1"/>
    <w:rsid w:val="006A4598"/>
    <w:rsid w:val="006B02DF"/>
    <w:rsid w:val="006B4320"/>
    <w:rsid w:val="006B523B"/>
    <w:rsid w:val="006C00C2"/>
    <w:rsid w:val="006C1161"/>
    <w:rsid w:val="006C5B11"/>
    <w:rsid w:val="006D5E59"/>
    <w:rsid w:val="006D757C"/>
    <w:rsid w:val="006E40FE"/>
    <w:rsid w:val="006F3158"/>
    <w:rsid w:val="0070645A"/>
    <w:rsid w:val="00713867"/>
    <w:rsid w:val="00717B64"/>
    <w:rsid w:val="00720C6C"/>
    <w:rsid w:val="00721CC9"/>
    <w:rsid w:val="007260C9"/>
    <w:rsid w:val="007300E1"/>
    <w:rsid w:val="00732F23"/>
    <w:rsid w:val="00734E20"/>
    <w:rsid w:val="007435DD"/>
    <w:rsid w:val="00755EDC"/>
    <w:rsid w:val="00755FDC"/>
    <w:rsid w:val="00765560"/>
    <w:rsid w:val="00766B62"/>
    <w:rsid w:val="00782C9B"/>
    <w:rsid w:val="007834BA"/>
    <w:rsid w:val="00786150"/>
    <w:rsid w:val="007876D5"/>
    <w:rsid w:val="00791D12"/>
    <w:rsid w:val="00793D6F"/>
    <w:rsid w:val="007967BE"/>
    <w:rsid w:val="007A2E9E"/>
    <w:rsid w:val="007A57E0"/>
    <w:rsid w:val="007A6E4F"/>
    <w:rsid w:val="007A7483"/>
    <w:rsid w:val="007B3866"/>
    <w:rsid w:val="007C3EF6"/>
    <w:rsid w:val="007C5F12"/>
    <w:rsid w:val="007C7F79"/>
    <w:rsid w:val="007D26B7"/>
    <w:rsid w:val="007D6DB0"/>
    <w:rsid w:val="007E0F3C"/>
    <w:rsid w:val="007E3DEC"/>
    <w:rsid w:val="007E533D"/>
    <w:rsid w:val="007E7AD7"/>
    <w:rsid w:val="007F4742"/>
    <w:rsid w:val="007F657D"/>
    <w:rsid w:val="00800264"/>
    <w:rsid w:val="00801D37"/>
    <w:rsid w:val="00802EA0"/>
    <w:rsid w:val="008057C0"/>
    <w:rsid w:val="00806E03"/>
    <w:rsid w:val="00812CAD"/>
    <w:rsid w:val="00822DAD"/>
    <w:rsid w:val="00844013"/>
    <w:rsid w:val="008464F4"/>
    <w:rsid w:val="008501CD"/>
    <w:rsid w:val="008512E2"/>
    <w:rsid w:val="008524AC"/>
    <w:rsid w:val="00854E89"/>
    <w:rsid w:val="00854FB7"/>
    <w:rsid w:val="00856E18"/>
    <w:rsid w:val="00864A20"/>
    <w:rsid w:val="00876615"/>
    <w:rsid w:val="008820AD"/>
    <w:rsid w:val="00891759"/>
    <w:rsid w:val="008A6BB9"/>
    <w:rsid w:val="008C57AD"/>
    <w:rsid w:val="008D17BB"/>
    <w:rsid w:val="008D4CF0"/>
    <w:rsid w:val="008D551F"/>
    <w:rsid w:val="008D6E67"/>
    <w:rsid w:val="008D7F97"/>
    <w:rsid w:val="008E3A0C"/>
    <w:rsid w:val="008F46EF"/>
    <w:rsid w:val="009021B6"/>
    <w:rsid w:val="009029A0"/>
    <w:rsid w:val="00911A21"/>
    <w:rsid w:val="00921128"/>
    <w:rsid w:val="009530D8"/>
    <w:rsid w:val="0095576C"/>
    <w:rsid w:val="00955BC5"/>
    <w:rsid w:val="00964C50"/>
    <w:rsid w:val="009728CD"/>
    <w:rsid w:val="00972F7C"/>
    <w:rsid w:val="009753E9"/>
    <w:rsid w:val="00983306"/>
    <w:rsid w:val="00986B75"/>
    <w:rsid w:val="00993BB1"/>
    <w:rsid w:val="00993D81"/>
    <w:rsid w:val="00994404"/>
    <w:rsid w:val="009A607A"/>
    <w:rsid w:val="009A61AF"/>
    <w:rsid w:val="009A75C3"/>
    <w:rsid w:val="009B5825"/>
    <w:rsid w:val="009C20AC"/>
    <w:rsid w:val="009C6B30"/>
    <w:rsid w:val="009D5063"/>
    <w:rsid w:val="009E2E3C"/>
    <w:rsid w:val="009E5820"/>
    <w:rsid w:val="009F06FC"/>
    <w:rsid w:val="00A16CA4"/>
    <w:rsid w:val="00A24787"/>
    <w:rsid w:val="00A24F7F"/>
    <w:rsid w:val="00A255CC"/>
    <w:rsid w:val="00A318BF"/>
    <w:rsid w:val="00A324D1"/>
    <w:rsid w:val="00A34B37"/>
    <w:rsid w:val="00A4441B"/>
    <w:rsid w:val="00A4786A"/>
    <w:rsid w:val="00A47FB1"/>
    <w:rsid w:val="00A5280C"/>
    <w:rsid w:val="00A52882"/>
    <w:rsid w:val="00A52E07"/>
    <w:rsid w:val="00A615D7"/>
    <w:rsid w:val="00A80861"/>
    <w:rsid w:val="00A80DC2"/>
    <w:rsid w:val="00A86EA1"/>
    <w:rsid w:val="00A91D83"/>
    <w:rsid w:val="00AA200C"/>
    <w:rsid w:val="00AA7C47"/>
    <w:rsid w:val="00AC187F"/>
    <w:rsid w:val="00AC55BF"/>
    <w:rsid w:val="00AD43DE"/>
    <w:rsid w:val="00AE30AE"/>
    <w:rsid w:val="00AE733E"/>
    <w:rsid w:val="00AF27AE"/>
    <w:rsid w:val="00AF4BB4"/>
    <w:rsid w:val="00AF77CC"/>
    <w:rsid w:val="00B02DD0"/>
    <w:rsid w:val="00B11EC7"/>
    <w:rsid w:val="00B1747C"/>
    <w:rsid w:val="00B17A51"/>
    <w:rsid w:val="00B304E9"/>
    <w:rsid w:val="00B42C0D"/>
    <w:rsid w:val="00B50F79"/>
    <w:rsid w:val="00B73881"/>
    <w:rsid w:val="00B7417E"/>
    <w:rsid w:val="00B75A50"/>
    <w:rsid w:val="00B77917"/>
    <w:rsid w:val="00B83D2A"/>
    <w:rsid w:val="00B8534B"/>
    <w:rsid w:val="00B86D4A"/>
    <w:rsid w:val="00B87544"/>
    <w:rsid w:val="00B9152A"/>
    <w:rsid w:val="00B95F27"/>
    <w:rsid w:val="00BB00C5"/>
    <w:rsid w:val="00BB1A05"/>
    <w:rsid w:val="00BB28F7"/>
    <w:rsid w:val="00BB460A"/>
    <w:rsid w:val="00BB6FA3"/>
    <w:rsid w:val="00BC7F69"/>
    <w:rsid w:val="00BD062C"/>
    <w:rsid w:val="00BD309F"/>
    <w:rsid w:val="00BE229C"/>
    <w:rsid w:val="00BE3E4A"/>
    <w:rsid w:val="00BF77A2"/>
    <w:rsid w:val="00C00F6F"/>
    <w:rsid w:val="00C013E7"/>
    <w:rsid w:val="00C07884"/>
    <w:rsid w:val="00C135C8"/>
    <w:rsid w:val="00C16452"/>
    <w:rsid w:val="00C20267"/>
    <w:rsid w:val="00C20FB3"/>
    <w:rsid w:val="00C25C2C"/>
    <w:rsid w:val="00C26E51"/>
    <w:rsid w:val="00C6048A"/>
    <w:rsid w:val="00C67100"/>
    <w:rsid w:val="00C71CBC"/>
    <w:rsid w:val="00C720CF"/>
    <w:rsid w:val="00C735AB"/>
    <w:rsid w:val="00CA5AB3"/>
    <w:rsid w:val="00CA79AC"/>
    <w:rsid w:val="00CB17A4"/>
    <w:rsid w:val="00CB5476"/>
    <w:rsid w:val="00CC3B1B"/>
    <w:rsid w:val="00CC5384"/>
    <w:rsid w:val="00CD66C8"/>
    <w:rsid w:val="00CE1BFF"/>
    <w:rsid w:val="00CE37CD"/>
    <w:rsid w:val="00CF20DD"/>
    <w:rsid w:val="00D117D3"/>
    <w:rsid w:val="00D17D7E"/>
    <w:rsid w:val="00D22840"/>
    <w:rsid w:val="00D4598E"/>
    <w:rsid w:val="00D46D2D"/>
    <w:rsid w:val="00D505AC"/>
    <w:rsid w:val="00D57322"/>
    <w:rsid w:val="00D61763"/>
    <w:rsid w:val="00D720A2"/>
    <w:rsid w:val="00D80E02"/>
    <w:rsid w:val="00D81A7E"/>
    <w:rsid w:val="00D91928"/>
    <w:rsid w:val="00DA1A82"/>
    <w:rsid w:val="00DA3895"/>
    <w:rsid w:val="00DA481D"/>
    <w:rsid w:val="00DB0DEB"/>
    <w:rsid w:val="00DB352F"/>
    <w:rsid w:val="00DC09BB"/>
    <w:rsid w:val="00DC16D1"/>
    <w:rsid w:val="00DC4721"/>
    <w:rsid w:val="00DC7941"/>
    <w:rsid w:val="00DD08C9"/>
    <w:rsid w:val="00DD393B"/>
    <w:rsid w:val="00DD5341"/>
    <w:rsid w:val="00DE2D48"/>
    <w:rsid w:val="00DE4E1C"/>
    <w:rsid w:val="00DF02D9"/>
    <w:rsid w:val="00E049F7"/>
    <w:rsid w:val="00E05B8E"/>
    <w:rsid w:val="00E05BEB"/>
    <w:rsid w:val="00E06CF6"/>
    <w:rsid w:val="00E06F88"/>
    <w:rsid w:val="00E0720F"/>
    <w:rsid w:val="00E16416"/>
    <w:rsid w:val="00E17623"/>
    <w:rsid w:val="00E24195"/>
    <w:rsid w:val="00E35C7D"/>
    <w:rsid w:val="00E40380"/>
    <w:rsid w:val="00E42EAE"/>
    <w:rsid w:val="00E45A07"/>
    <w:rsid w:val="00E505EC"/>
    <w:rsid w:val="00E6244B"/>
    <w:rsid w:val="00E83CE1"/>
    <w:rsid w:val="00EB0474"/>
    <w:rsid w:val="00EB31C1"/>
    <w:rsid w:val="00EB51B8"/>
    <w:rsid w:val="00EC2726"/>
    <w:rsid w:val="00EC586F"/>
    <w:rsid w:val="00EE1212"/>
    <w:rsid w:val="00EE2FE9"/>
    <w:rsid w:val="00EE4329"/>
    <w:rsid w:val="00EE7994"/>
    <w:rsid w:val="00EF07FC"/>
    <w:rsid w:val="00F135B3"/>
    <w:rsid w:val="00F1453C"/>
    <w:rsid w:val="00F15DB0"/>
    <w:rsid w:val="00F176E0"/>
    <w:rsid w:val="00F22FAD"/>
    <w:rsid w:val="00F45CB9"/>
    <w:rsid w:val="00F52CCE"/>
    <w:rsid w:val="00F54428"/>
    <w:rsid w:val="00F5709A"/>
    <w:rsid w:val="00F6797C"/>
    <w:rsid w:val="00F747F6"/>
    <w:rsid w:val="00F84041"/>
    <w:rsid w:val="00F92339"/>
    <w:rsid w:val="00F92806"/>
    <w:rsid w:val="00F95352"/>
    <w:rsid w:val="00FA1E01"/>
    <w:rsid w:val="00FA4228"/>
    <w:rsid w:val="00FA4743"/>
    <w:rsid w:val="00FB2FF0"/>
    <w:rsid w:val="00FB6B83"/>
    <w:rsid w:val="00FB7963"/>
    <w:rsid w:val="00FD6CA9"/>
    <w:rsid w:val="00FE19F4"/>
    <w:rsid w:val="00FE455E"/>
    <w:rsid w:val="00FE75C3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8ED803-E55A-4A4B-B6F4-B291CF4B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="Calibri" w:hAnsi="Franklin Gothic 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CA9"/>
    <w:pPr>
      <w:spacing w:after="120" w:line="276" w:lineRule="auto"/>
      <w:jc w:val="both"/>
    </w:pPr>
    <w:rPr>
      <w:sz w:val="22"/>
      <w:lang w:val="en-GB" w:eastAsia="en-GB"/>
    </w:rPr>
  </w:style>
  <w:style w:type="paragraph" w:styleId="Heading1">
    <w:name w:val="heading 1"/>
    <w:aliases w:val="EDA Heading 1"/>
    <w:next w:val="Normal"/>
    <w:link w:val="Heading1Char"/>
    <w:uiPriority w:val="9"/>
    <w:qFormat/>
    <w:rsid w:val="00791D12"/>
    <w:pPr>
      <w:keepNext/>
      <w:numPr>
        <w:numId w:val="1"/>
      </w:numPr>
      <w:tabs>
        <w:tab w:val="left" w:pos="567"/>
      </w:tabs>
      <w:spacing w:before="360" w:after="240" w:line="276" w:lineRule="auto"/>
      <w:ind w:left="567" w:hanging="567"/>
      <w:jc w:val="both"/>
      <w:outlineLvl w:val="0"/>
    </w:pPr>
    <w:rPr>
      <w:rFonts w:eastAsia="Times New Roman"/>
      <w:b/>
      <w:bCs/>
      <w:caps/>
      <w:kern w:val="32"/>
      <w:sz w:val="23"/>
      <w:szCs w:val="32"/>
      <w:u w:val="single"/>
      <w:lang w:val="en-GB" w:eastAsia="zh-CN"/>
    </w:rPr>
  </w:style>
  <w:style w:type="paragraph" w:styleId="Heading2">
    <w:name w:val="heading 2"/>
    <w:aliases w:val="EDA Heading 2"/>
    <w:next w:val="Normal"/>
    <w:link w:val="Heading2Char"/>
    <w:qFormat/>
    <w:rsid w:val="00EC2726"/>
    <w:pPr>
      <w:numPr>
        <w:ilvl w:val="1"/>
        <w:numId w:val="1"/>
      </w:numPr>
      <w:tabs>
        <w:tab w:val="left" w:pos="567"/>
      </w:tabs>
      <w:spacing w:before="360" w:after="240" w:line="276" w:lineRule="auto"/>
      <w:ind w:left="567" w:hanging="567"/>
      <w:jc w:val="both"/>
      <w:outlineLvl w:val="1"/>
    </w:pPr>
    <w:rPr>
      <w:rFonts w:eastAsia="Times New Roman"/>
      <w:b/>
      <w:sz w:val="23"/>
      <w:szCs w:val="24"/>
      <w:u w:val="single"/>
      <w:lang w:val="en-GB" w:eastAsia="zh-CN"/>
    </w:rPr>
  </w:style>
  <w:style w:type="paragraph" w:styleId="Heading3">
    <w:name w:val="heading 3"/>
    <w:aliases w:val="EDA Heading 3"/>
    <w:next w:val="Normal"/>
    <w:link w:val="Heading3Char"/>
    <w:uiPriority w:val="9"/>
    <w:unhideWhenUsed/>
    <w:qFormat/>
    <w:rsid w:val="00D22840"/>
    <w:pPr>
      <w:keepNext/>
      <w:numPr>
        <w:ilvl w:val="2"/>
        <w:numId w:val="1"/>
      </w:numPr>
      <w:tabs>
        <w:tab w:val="left" w:pos="709"/>
      </w:tabs>
      <w:spacing w:before="360" w:after="240" w:line="276" w:lineRule="auto"/>
      <w:jc w:val="both"/>
      <w:outlineLvl w:val="2"/>
    </w:pPr>
    <w:rPr>
      <w:rFonts w:eastAsia="Times New Roman"/>
      <w:b/>
      <w:bCs/>
      <w:sz w:val="22"/>
      <w:szCs w:val="26"/>
      <w:lang w:val="en-GB" w:eastAsia="zh-CN"/>
    </w:rPr>
  </w:style>
  <w:style w:type="paragraph" w:styleId="Heading4">
    <w:name w:val="heading 4"/>
    <w:aliases w:val="EDA Heading 4"/>
    <w:next w:val="Normal"/>
    <w:link w:val="Heading4Char"/>
    <w:uiPriority w:val="9"/>
    <w:unhideWhenUsed/>
    <w:qFormat/>
    <w:rsid w:val="00D22840"/>
    <w:pPr>
      <w:keepNext/>
      <w:numPr>
        <w:ilvl w:val="3"/>
        <w:numId w:val="1"/>
      </w:numPr>
      <w:tabs>
        <w:tab w:val="left" w:pos="851"/>
      </w:tabs>
      <w:spacing w:before="360" w:after="240" w:line="276" w:lineRule="auto"/>
      <w:ind w:left="851" w:hanging="851"/>
      <w:jc w:val="both"/>
      <w:outlineLvl w:val="3"/>
    </w:pPr>
    <w:rPr>
      <w:rFonts w:eastAsia="Times New Roman"/>
      <w:bCs/>
      <w:sz w:val="22"/>
      <w:szCs w:val="28"/>
      <w:u w:val="single"/>
      <w:lang w:val="en-GB" w:eastAsia="zh-CN"/>
    </w:rPr>
  </w:style>
  <w:style w:type="paragraph" w:styleId="Heading5">
    <w:name w:val="heading 5"/>
    <w:aliases w:val="EDA Heading 5"/>
    <w:next w:val="Normal"/>
    <w:link w:val="Heading5Char"/>
    <w:uiPriority w:val="9"/>
    <w:unhideWhenUsed/>
    <w:qFormat/>
    <w:rsid w:val="00641B1F"/>
    <w:pPr>
      <w:numPr>
        <w:ilvl w:val="4"/>
        <w:numId w:val="1"/>
      </w:numPr>
      <w:tabs>
        <w:tab w:val="left" w:pos="993"/>
      </w:tabs>
      <w:spacing w:before="360" w:after="240" w:line="276" w:lineRule="auto"/>
      <w:jc w:val="both"/>
      <w:outlineLvl w:val="4"/>
    </w:pPr>
    <w:rPr>
      <w:rFonts w:eastAsia="Times New Roman"/>
      <w:b/>
      <w:bCs/>
      <w:iCs/>
      <w:sz w:val="22"/>
      <w:szCs w:val="26"/>
      <w:lang w:val="en-GB" w:eastAsia="zh-CN"/>
    </w:rPr>
  </w:style>
  <w:style w:type="paragraph" w:styleId="Heading6">
    <w:name w:val="heading 6"/>
    <w:aliases w:val="EDA Heading 6"/>
    <w:next w:val="Normal"/>
    <w:link w:val="Heading6Char"/>
    <w:uiPriority w:val="9"/>
    <w:unhideWhenUsed/>
    <w:qFormat/>
    <w:rsid w:val="00641B1F"/>
    <w:pPr>
      <w:numPr>
        <w:ilvl w:val="5"/>
        <w:numId w:val="1"/>
      </w:numPr>
      <w:tabs>
        <w:tab w:val="left" w:pos="1134"/>
      </w:tabs>
      <w:spacing w:before="360" w:after="240" w:line="276" w:lineRule="auto"/>
      <w:jc w:val="both"/>
      <w:outlineLvl w:val="5"/>
    </w:pPr>
    <w:rPr>
      <w:rFonts w:eastAsia="Times New Roman"/>
      <w:bCs/>
      <w:i/>
      <w:sz w:val="22"/>
      <w:szCs w:val="22"/>
      <w:lang w:val="en-GB" w:eastAsia="zh-CN"/>
    </w:rPr>
  </w:style>
  <w:style w:type="paragraph" w:styleId="Heading7">
    <w:name w:val="heading 7"/>
    <w:aliases w:val="Not in use"/>
    <w:basedOn w:val="Normal"/>
    <w:next w:val="Normal"/>
    <w:link w:val="Heading7Char"/>
    <w:uiPriority w:val="9"/>
    <w:unhideWhenUsed/>
    <w:rsid w:val="00B95F27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aliases w:val="8 Not in use"/>
    <w:basedOn w:val="Normal"/>
    <w:next w:val="Normal"/>
    <w:link w:val="Heading8Char"/>
    <w:uiPriority w:val="9"/>
    <w:unhideWhenUsed/>
    <w:qFormat/>
    <w:rsid w:val="00B95F27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aliases w:val="not in use"/>
    <w:basedOn w:val="Normal"/>
    <w:next w:val="Normal"/>
    <w:link w:val="Heading9Char"/>
    <w:uiPriority w:val="9"/>
    <w:unhideWhenUsed/>
    <w:qFormat/>
    <w:rsid w:val="00B95F27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EDA Heading 2 Char"/>
    <w:link w:val="Heading2"/>
    <w:rsid w:val="00EC2726"/>
    <w:rPr>
      <w:rFonts w:eastAsia="Times New Roman"/>
      <w:b/>
      <w:sz w:val="23"/>
      <w:szCs w:val="24"/>
      <w:u w:val="single"/>
      <w:lang w:val="en-GB" w:eastAsia="zh-CN"/>
    </w:rPr>
  </w:style>
  <w:style w:type="paragraph" w:customStyle="1" w:styleId="EDAFooterFont">
    <w:name w:val="EDA Footer Font"/>
    <w:qFormat/>
    <w:rsid w:val="009C6B30"/>
    <w:pPr>
      <w:ind w:right="198"/>
      <w:jc w:val="right"/>
    </w:pPr>
    <w:rPr>
      <w:sz w:val="18"/>
      <w:lang w:val="en-GB" w:eastAsia="en-GB"/>
    </w:rPr>
  </w:style>
  <w:style w:type="paragraph" w:customStyle="1" w:styleId="EDACommunicationTitle">
    <w:name w:val="EDA Communication Title"/>
    <w:qFormat/>
    <w:rsid w:val="00625549"/>
    <w:pPr>
      <w:spacing w:after="240" w:line="276" w:lineRule="auto"/>
      <w:jc w:val="both"/>
    </w:pPr>
    <w:rPr>
      <w:rFonts w:ascii="Franklin Gothic Demi" w:eastAsia="Times New Roman" w:hAnsi="Franklin Gothic Demi"/>
      <w:sz w:val="24"/>
      <w:szCs w:val="24"/>
      <w:lang w:val="en-GB" w:eastAsia="zh-CN"/>
    </w:rPr>
  </w:style>
  <w:style w:type="paragraph" w:customStyle="1" w:styleId="EDASubjectTitle">
    <w:name w:val="EDA Subject Title"/>
    <w:next w:val="Normal"/>
    <w:qFormat/>
    <w:rsid w:val="00DC7941"/>
    <w:pPr>
      <w:spacing w:before="600" w:after="600" w:line="276" w:lineRule="auto"/>
      <w:jc w:val="both"/>
    </w:pPr>
    <w:rPr>
      <w:rFonts w:ascii="Franklin Gothic Demi" w:eastAsia="Times New Roman" w:hAnsi="Franklin Gothic Demi"/>
      <w:b/>
      <w:caps/>
      <w:sz w:val="24"/>
      <w:szCs w:val="24"/>
      <w:lang w:val="en-GB" w:eastAsia="zh-CN"/>
    </w:rPr>
  </w:style>
  <w:style w:type="paragraph" w:customStyle="1" w:styleId="EDAHeader">
    <w:name w:val="EDA Header"/>
    <w:qFormat/>
    <w:rsid w:val="00964C50"/>
    <w:pPr>
      <w:widowControl w:val="0"/>
      <w:tabs>
        <w:tab w:val="right" w:pos="9072"/>
      </w:tabs>
      <w:ind w:left="-1077" w:right="-19"/>
      <w:jc w:val="both"/>
    </w:pPr>
    <w:rPr>
      <w:rFonts w:eastAsia="Times New Roman"/>
      <w:position w:val="12"/>
      <w:sz w:val="24"/>
      <w:szCs w:val="26"/>
      <w:lang w:eastAsia="zh-CN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7B3866"/>
  </w:style>
  <w:style w:type="paragraph" w:styleId="BalloonText">
    <w:name w:val="Balloon Text"/>
    <w:basedOn w:val="Normal"/>
    <w:link w:val="BalloonTextChar"/>
    <w:uiPriority w:val="99"/>
    <w:semiHidden/>
    <w:unhideWhenUsed/>
    <w:rsid w:val="0007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04E1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EDA Heading 1 Char"/>
    <w:link w:val="Heading1"/>
    <w:uiPriority w:val="9"/>
    <w:rsid w:val="00791D12"/>
    <w:rPr>
      <w:rFonts w:eastAsia="Times New Roman"/>
      <w:b/>
      <w:bCs/>
      <w:caps/>
      <w:kern w:val="32"/>
      <w:sz w:val="23"/>
      <w:szCs w:val="32"/>
      <w:u w:val="single"/>
      <w:lang w:val="en-GB" w:eastAsia="zh-CN"/>
    </w:rPr>
  </w:style>
  <w:style w:type="character" w:customStyle="1" w:styleId="Heading3Char">
    <w:name w:val="Heading 3 Char"/>
    <w:aliases w:val="EDA Heading 3 Char"/>
    <w:link w:val="Heading3"/>
    <w:uiPriority w:val="9"/>
    <w:rsid w:val="00D22840"/>
    <w:rPr>
      <w:rFonts w:eastAsia="Times New Roman"/>
      <w:b/>
      <w:bCs/>
      <w:sz w:val="22"/>
      <w:szCs w:val="26"/>
      <w:lang w:val="en-GB" w:eastAsia="zh-CN"/>
    </w:rPr>
  </w:style>
  <w:style w:type="character" w:customStyle="1" w:styleId="Heading4Char">
    <w:name w:val="Heading 4 Char"/>
    <w:aliases w:val="EDA Heading 4 Char"/>
    <w:link w:val="Heading4"/>
    <w:uiPriority w:val="9"/>
    <w:rsid w:val="00D22840"/>
    <w:rPr>
      <w:rFonts w:eastAsia="Times New Roman"/>
      <w:bCs/>
      <w:sz w:val="22"/>
      <w:szCs w:val="28"/>
      <w:u w:val="single"/>
      <w:lang w:val="en-GB" w:eastAsia="zh-CN"/>
    </w:rPr>
  </w:style>
  <w:style w:type="character" w:customStyle="1" w:styleId="Heading5Char">
    <w:name w:val="Heading 5 Char"/>
    <w:aliases w:val="EDA Heading 5 Char"/>
    <w:link w:val="Heading5"/>
    <w:uiPriority w:val="9"/>
    <w:rsid w:val="00641B1F"/>
    <w:rPr>
      <w:rFonts w:eastAsia="Times New Roman"/>
      <w:b/>
      <w:bCs/>
      <w:iCs/>
      <w:sz w:val="22"/>
      <w:szCs w:val="26"/>
      <w:lang w:val="en-GB" w:eastAsia="zh-CN"/>
    </w:rPr>
  </w:style>
  <w:style w:type="character" w:customStyle="1" w:styleId="Heading6Char">
    <w:name w:val="Heading 6 Char"/>
    <w:aliases w:val="EDA Heading 6 Char"/>
    <w:link w:val="Heading6"/>
    <w:uiPriority w:val="9"/>
    <w:rsid w:val="00641B1F"/>
    <w:rPr>
      <w:rFonts w:eastAsia="Times New Roman"/>
      <w:bCs/>
      <w:i/>
      <w:sz w:val="22"/>
      <w:szCs w:val="22"/>
      <w:lang w:val="en-GB" w:eastAsia="zh-CN"/>
    </w:rPr>
  </w:style>
  <w:style w:type="character" w:customStyle="1" w:styleId="Heading7Char">
    <w:name w:val="Heading 7 Char"/>
    <w:aliases w:val="Not in use Char"/>
    <w:link w:val="Heading7"/>
    <w:uiPriority w:val="9"/>
    <w:rsid w:val="00B95F27"/>
    <w:rPr>
      <w:rFonts w:ascii="Calibri" w:eastAsia="Times New Roman" w:hAnsi="Calibri"/>
      <w:sz w:val="24"/>
      <w:szCs w:val="24"/>
      <w:lang w:val="en-GB" w:eastAsia="en-GB"/>
    </w:rPr>
  </w:style>
  <w:style w:type="character" w:customStyle="1" w:styleId="Heading8Char">
    <w:name w:val="Heading 8 Char"/>
    <w:aliases w:val="8 Not in use Char"/>
    <w:link w:val="Heading8"/>
    <w:uiPriority w:val="9"/>
    <w:rsid w:val="00B95F27"/>
    <w:rPr>
      <w:rFonts w:ascii="Calibri" w:eastAsia="Times New Roman" w:hAnsi="Calibri"/>
      <w:i/>
      <w:iCs/>
      <w:sz w:val="24"/>
      <w:szCs w:val="24"/>
      <w:lang w:val="en-GB" w:eastAsia="en-GB"/>
    </w:rPr>
  </w:style>
  <w:style w:type="character" w:customStyle="1" w:styleId="Heading9Char">
    <w:name w:val="Heading 9 Char"/>
    <w:aliases w:val="not in use Char"/>
    <w:link w:val="Heading9"/>
    <w:uiPriority w:val="9"/>
    <w:rsid w:val="00B95F27"/>
    <w:rPr>
      <w:rFonts w:ascii="Cambria" w:eastAsia="Times New Roman" w:hAnsi="Cambria"/>
      <w:sz w:val="22"/>
      <w:szCs w:val="22"/>
      <w:lang w:val="en-GB" w:eastAsia="en-GB"/>
    </w:rPr>
  </w:style>
  <w:style w:type="paragraph" w:customStyle="1" w:styleId="EDAHeading1nonumber">
    <w:name w:val="EDA Heading 1 (no number)"/>
    <w:next w:val="Normal"/>
    <w:qFormat/>
    <w:rsid w:val="00911A21"/>
    <w:pPr>
      <w:spacing w:before="360" w:after="240" w:line="276" w:lineRule="auto"/>
      <w:jc w:val="both"/>
    </w:pPr>
    <w:rPr>
      <w:b/>
      <w:caps/>
      <w:sz w:val="24"/>
      <w:szCs w:val="24"/>
      <w:u w:val="single"/>
      <w:lang w:val="en-GB" w:eastAsia="en-GB"/>
    </w:rPr>
  </w:style>
  <w:style w:type="paragraph" w:customStyle="1" w:styleId="EDAHeading2nonumber">
    <w:name w:val="EDA Heading 2 (no number)"/>
    <w:next w:val="Normal"/>
    <w:qFormat/>
    <w:rsid w:val="00D22840"/>
    <w:pPr>
      <w:spacing w:before="360" w:after="240" w:line="276" w:lineRule="auto"/>
      <w:jc w:val="both"/>
    </w:pPr>
    <w:rPr>
      <w:b/>
      <w:sz w:val="24"/>
      <w:szCs w:val="24"/>
      <w:u w:val="single"/>
      <w:lang w:val="en-GB" w:eastAsia="en-GB"/>
    </w:rPr>
  </w:style>
  <w:style w:type="paragraph" w:customStyle="1" w:styleId="EDAHeading3nonumber">
    <w:name w:val="EDA Heading 3 (no number)"/>
    <w:next w:val="Normal"/>
    <w:qFormat/>
    <w:rsid w:val="00D22840"/>
    <w:pPr>
      <w:spacing w:before="360" w:after="240" w:line="276" w:lineRule="auto"/>
      <w:jc w:val="both"/>
    </w:pPr>
    <w:rPr>
      <w:b/>
      <w:sz w:val="22"/>
      <w:szCs w:val="22"/>
      <w:lang w:val="en-GB" w:eastAsia="en-GB"/>
    </w:rPr>
  </w:style>
  <w:style w:type="paragraph" w:customStyle="1" w:styleId="EDAHeading4nonumber">
    <w:name w:val="EDA Heading 4 (no number)"/>
    <w:next w:val="Normal"/>
    <w:qFormat/>
    <w:rsid w:val="005F63BE"/>
    <w:pPr>
      <w:spacing w:before="360" w:after="240" w:line="276" w:lineRule="auto"/>
      <w:jc w:val="both"/>
    </w:pPr>
    <w:rPr>
      <w:sz w:val="22"/>
      <w:u w:val="single"/>
      <w:lang w:val="en-GB" w:eastAsia="en-GB"/>
    </w:rPr>
  </w:style>
  <w:style w:type="paragraph" w:customStyle="1" w:styleId="EDAHeading5nonumber">
    <w:name w:val="EDA Heading 5 (no number)"/>
    <w:next w:val="Normal"/>
    <w:qFormat/>
    <w:rsid w:val="005F63BE"/>
    <w:pPr>
      <w:spacing w:before="360" w:after="240" w:line="276" w:lineRule="auto"/>
      <w:jc w:val="both"/>
    </w:pPr>
    <w:rPr>
      <w:sz w:val="22"/>
      <w:lang w:val="en-GB" w:eastAsia="en-GB"/>
    </w:rPr>
  </w:style>
  <w:style w:type="paragraph" w:customStyle="1" w:styleId="EDAHeading6nonumber">
    <w:name w:val="EDA Heading 6 (no number)"/>
    <w:next w:val="Normal"/>
    <w:qFormat/>
    <w:rsid w:val="005F63BE"/>
    <w:pPr>
      <w:spacing w:before="360" w:after="240" w:line="276" w:lineRule="auto"/>
      <w:jc w:val="both"/>
    </w:pPr>
    <w:rPr>
      <w:i/>
      <w:sz w:val="22"/>
      <w:lang w:val="en-GB" w:eastAsia="en-GB"/>
    </w:rPr>
  </w:style>
  <w:style w:type="paragraph" w:styleId="TOC1">
    <w:name w:val="toc 1"/>
    <w:aliases w:val="EDA TOC 1"/>
    <w:next w:val="Normal"/>
    <w:autoRedefine/>
    <w:uiPriority w:val="39"/>
    <w:unhideWhenUsed/>
    <w:rsid w:val="002911C9"/>
    <w:pPr>
      <w:tabs>
        <w:tab w:val="left" w:pos="426"/>
        <w:tab w:val="right" w:leader="dot" w:pos="9628"/>
      </w:tabs>
      <w:spacing w:after="120" w:line="276" w:lineRule="auto"/>
      <w:ind w:left="360" w:hanging="360"/>
      <w:jc w:val="both"/>
    </w:pPr>
    <w:rPr>
      <w:b/>
      <w:caps/>
      <w:sz w:val="24"/>
      <w:szCs w:val="24"/>
      <w:u w:val="single"/>
      <w:lang w:val="en-GB" w:eastAsia="en-GB"/>
    </w:rPr>
  </w:style>
  <w:style w:type="paragraph" w:styleId="TOC2">
    <w:name w:val="toc 2"/>
    <w:aliases w:val="EDA TOC 2"/>
    <w:next w:val="Normal"/>
    <w:autoRedefine/>
    <w:uiPriority w:val="39"/>
    <w:unhideWhenUsed/>
    <w:rsid w:val="002911C9"/>
    <w:pPr>
      <w:tabs>
        <w:tab w:val="left" w:pos="993"/>
        <w:tab w:val="right" w:leader="dot" w:pos="9628"/>
      </w:tabs>
      <w:spacing w:after="120" w:line="276" w:lineRule="auto"/>
      <w:ind w:left="426"/>
      <w:jc w:val="both"/>
    </w:pPr>
    <w:rPr>
      <w:b/>
      <w:sz w:val="24"/>
      <w:szCs w:val="24"/>
      <w:u w:val="single"/>
      <w:lang w:val="en-GB" w:eastAsia="en-GB"/>
    </w:rPr>
  </w:style>
  <w:style w:type="paragraph" w:styleId="TOC3">
    <w:name w:val="toc 3"/>
    <w:aliases w:val="EDA TOC 3"/>
    <w:basedOn w:val="Normal"/>
    <w:next w:val="Normal"/>
    <w:autoRedefine/>
    <w:uiPriority w:val="39"/>
    <w:unhideWhenUsed/>
    <w:rsid w:val="002911C9"/>
    <w:pPr>
      <w:tabs>
        <w:tab w:val="left" w:pos="1701"/>
        <w:tab w:val="right" w:leader="dot" w:pos="9628"/>
      </w:tabs>
      <w:ind w:left="1701" w:hanging="708"/>
    </w:pPr>
    <w:rPr>
      <w:b/>
      <w:szCs w:val="22"/>
    </w:rPr>
  </w:style>
  <w:style w:type="paragraph" w:styleId="TOC4">
    <w:name w:val="toc 4"/>
    <w:aliases w:val="EDA TOC 4"/>
    <w:basedOn w:val="Normal"/>
    <w:next w:val="Normal"/>
    <w:autoRedefine/>
    <w:uiPriority w:val="39"/>
    <w:unhideWhenUsed/>
    <w:rsid w:val="002911C9"/>
    <w:pPr>
      <w:tabs>
        <w:tab w:val="left" w:pos="2552"/>
        <w:tab w:val="right" w:leader="dot" w:pos="9628"/>
      </w:tabs>
      <w:ind w:left="1701"/>
    </w:pPr>
    <w:rPr>
      <w:szCs w:val="22"/>
      <w:u w:val="single"/>
    </w:rPr>
  </w:style>
  <w:style w:type="paragraph" w:styleId="TOC5">
    <w:name w:val="toc 5"/>
    <w:aliases w:val="EDA TOC 5"/>
    <w:basedOn w:val="Normal"/>
    <w:next w:val="Normal"/>
    <w:autoRedefine/>
    <w:uiPriority w:val="39"/>
    <w:unhideWhenUsed/>
    <w:rsid w:val="002911C9"/>
    <w:pPr>
      <w:tabs>
        <w:tab w:val="left" w:pos="3544"/>
        <w:tab w:val="right" w:leader="dot" w:pos="9628"/>
      </w:tabs>
      <w:ind w:left="2552"/>
    </w:pPr>
  </w:style>
  <w:style w:type="paragraph" w:styleId="TOC6">
    <w:name w:val="toc 6"/>
    <w:aliases w:val="EDA TOC 6"/>
    <w:basedOn w:val="Normal"/>
    <w:next w:val="Normal"/>
    <w:autoRedefine/>
    <w:uiPriority w:val="39"/>
    <w:unhideWhenUsed/>
    <w:rsid w:val="002911C9"/>
    <w:pPr>
      <w:tabs>
        <w:tab w:val="left" w:pos="4678"/>
        <w:tab w:val="right" w:leader="dot" w:pos="9628"/>
      </w:tabs>
      <w:ind w:left="3544"/>
    </w:pPr>
    <w:rPr>
      <w:i/>
    </w:rPr>
  </w:style>
  <w:style w:type="paragraph" w:styleId="TOC7">
    <w:name w:val="toc 7"/>
    <w:aliases w:val="Not in use TOC 7"/>
    <w:basedOn w:val="Normal"/>
    <w:next w:val="Normal"/>
    <w:autoRedefine/>
    <w:uiPriority w:val="39"/>
    <w:semiHidden/>
    <w:unhideWhenUsed/>
    <w:rsid w:val="002911C9"/>
    <w:pPr>
      <w:ind w:left="1200"/>
    </w:pPr>
  </w:style>
  <w:style w:type="paragraph" w:styleId="TOC8">
    <w:name w:val="toc 8"/>
    <w:aliases w:val="Not in use TOC 8"/>
    <w:basedOn w:val="Normal"/>
    <w:next w:val="Normal"/>
    <w:autoRedefine/>
    <w:uiPriority w:val="39"/>
    <w:semiHidden/>
    <w:unhideWhenUsed/>
    <w:rsid w:val="002911C9"/>
    <w:pPr>
      <w:ind w:left="1400"/>
    </w:pPr>
  </w:style>
  <w:style w:type="paragraph" w:styleId="TOC9">
    <w:name w:val="toc 9"/>
    <w:aliases w:val="Not in use TOC 9"/>
    <w:basedOn w:val="Normal"/>
    <w:next w:val="Normal"/>
    <w:autoRedefine/>
    <w:uiPriority w:val="39"/>
    <w:semiHidden/>
    <w:unhideWhenUsed/>
    <w:rsid w:val="002911C9"/>
    <w:pPr>
      <w:ind w:left="1600"/>
    </w:pPr>
  </w:style>
  <w:style w:type="paragraph" w:styleId="TOCHeading">
    <w:name w:val="TOC Heading"/>
    <w:aliases w:val="EDA TOC Heading"/>
    <w:basedOn w:val="Normal"/>
    <w:next w:val="Normal"/>
    <w:uiPriority w:val="39"/>
    <w:unhideWhenUsed/>
    <w:qFormat/>
    <w:rsid w:val="004A5CB2"/>
    <w:pPr>
      <w:spacing w:before="480" w:after="480"/>
      <w:jc w:val="center"/>
    </w:pPr>
    <w:rPr>
      <w:rFonts w:ascii="Berlin Sans FB Demi" w:hAnsi="Berlin Sans FB Demi"/>
      <w:b/>
      <w:caps/>
      <w:sz w:val="24"/>
      <w:szCs w:val="24"/>
      <w:u w:val="single"/>
    </w:rPr>
  </w:style>
  <w:style w:type="character" w:styleId="Hyperlink">
    <w:name w:val="Hyperlink"/>
    <w:uiPriority w:val="99"/>
    <w:unhideWhenUsed/>
    <w:rsid w:val="002911C9"/>
    <w:rPr>
      <w:color w:val="0000FF"/>
      <w:u w:val="single"/>
    </w:rPr>
  </w:style>
  <w:style w:type="paragraph" w:customStyle="1" w:styleId="EDAFootnote">
    <w:name w:val="EDA Footnote"/>
    <w:qFormat/>
    <w:rsid w:val="001B2477"/>
    <w:pPr>
      <w:spacing w:after="60"/>
      <w:ind w:left="113" w:hanging="113"/>
    </w:pPr>
    <w:rPr>
      <w:sz w:val="16"/>
      <w:szCs w:val="16"/>
      <w:lang w:val="en-GB" w:eastAsia="en-GB"/>
    </w:rPr>
  </w:style>
  <w:style w:type="paragraph" w:customStyle="1" w:styleId="EDACommNo">
    <w:name w:val="EDA Comm No"/>
    <w:next w:val="Normal"/>
    <w:qFormat/>
    <w:rsid w:val="00625549"/>
    <w:pPr>
      <w:spacing w:after="360"/>
      <w:jc w:val="both"/>
    </w:pPr>
    <w:rPr>
      <w:rFonts w:ascii="Franklin Gothic Demi" w:eastAsia="Times New Roman" w:hAnsi="Franklin Gothic Demi"/>
      <w:sz w:val="24"/>
      <w:szCs w:val="24"/>
      <w:lang w:val="en-GB" w:eastAsia="zh-CN"/>
    </w:rPr>
  </w:style>
  <w:style w:type="paragraph" w:customStyle="1" w:styleId="EDAAddressees">
    <w:name w:val="EDA Addressees"/>
    <w:next w:val="EDAAddressees0"/>
    <w:qFormat/>
    <w:rsid w:val="00DC7941"/>
    <w:pPr>
      <w:tabs>
        <w:tab w:val="left" w:pos="567"/>
      </w:tabs>
      <w:spacing w:after="60" w:line="276" w:lineRule="auto"/>
      <w:ind w:left="567" w:hanging="567"/>
    </w:pPr>
    <w:rPr>
      <w:rFonts w:ascii="Franklin Gothic Demi" w:eastAsia="Times New Roman" w:hAnsi="Franklin Gothic Demi"/>
      <w:sz w:val="22"/>
      <w:szCs w:val="24"/>
      <w:lang w:val="en-GB" w:eastAsia="zh-CN"/>
    </w:rPr>
  </w:style>
  <w:style w:type="paragraph" w:customStyle="1" w:styleId="EDASenderDetails">
    <w:name w:val="EDA Sender Details"/>
    <w:basedOn w:val="Normal"/>
    <w:qFormat/>
    <w:rsid w:val="009C6B30"/>
    <w:pPr>
      <w:spacing w:after="0" w:line="240" w:lineRule="auto"/>
      <w:ind w:left="170"/>
      <w:jc w:val="left"/>
    </w:pPr>
    <w:rPr>
      <w:rFonts w:eastAsia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C6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B30"/>
  </w:style>
  <w:style w:type="paragraph" w:styleId="Footer">
    <w:name w:val="footer"/>
    <w:basedOn w:val="Normal"/>
    <w:link w:val="FooterChar"/>
    <w:unhideWhenUsed/>
    <w:rsid w:val="009C6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C6B30"/>
  </w:style>
  <w:style w:type="paragraph" w:customStyle="1" w:styleId="EDAFooterNoText">
    <w:name w:val="EDA Footer No Text"/>
    <w:qFormat/>
    <w:rsid w:val="00A91D83"/>
    <w:pPr>
      <w:jc w:val="center"/>
    </w:pPr>
    <w:rPr>
      <w:rFonts w:eastAsia="Times New Roman"/>
      <w:sz w:val="4"/>
      <w:szCs w:val="4"/>
      <w:lang w:val="en-GB" w:eastAsia="zh-CN"/>
    </w:rPr>
  </w:style>
  <w:style w:type="paragraph" w:customStyle="1" w:styleId="EDAAttchtoAnnex">
    <w:name w:val="EDA Attch to Annex+"/>
    <w:qFormat/>
    <w:rsid w:val="00625549"/>
    <w:pPr>
      <w:spacing w:after="60"/>
      <w:ind w:left="1418"/>
      <w:jc w:val="both"/>
    </w:pPr>
    <w:rPr>
      <w:i/>
      <w:sz w:val="22"/>
      <w:lang w:val="en-GB" w:eastAsia="zh-CN"/>
    </w:rPr>
  </w:style>
  <w:style w:type="paragraph" w:customStyle="1" w:styleId="EDAFooter">
    <w:name w:val="EDA Footer"/>
    <w:qFormat/>
    <w:rsid w:val="00F15DB0"/>
    <w:pPr>
      <w:jc w:val="right"/>
    </w:pPr>
    <w:rPr>
      <w:i/>
      <w:sz w:val="18"/>
      <w:szCs w:val="18"/>
      <w:lang w:val="en-GB" w:eastAsia="en-GB"/>
    </w:rPr>
  </w:style>
  <w:style w:type="paragraph" w:customStyle="1" w:styleId="EDAFooterPageNo">
    <w:name w:val="EDA Footer Page No"/>
    <w:qFormat/>
    <w:rsid w:val="00A91D83"/>
    <w:rPr>
      <w:rFonts w:eastAsia="Times New Roman"/>
      <w:sz w:val="18"/>
      <w:szCs w:val="24"/>
      <w:lang w:val="en-GB" w:eastAsia="zh-CN"/>
    </w:rPr>
  </w:style>
  <w:style w:type="paragraph" w:customStyle="1" w:styleId="EDAAddresseeCopy">
    <w:name w:val="EDA Addressee Copy"/>
    <w:next w:val="EDAAddresseeCopy0"/>
    <w:qFormat/>
    <w:rsid w:val="00DC7941"/>
    <w:pPr>
      <w:tabs>
        <w:tab w:val="left" w:pos="567"/>
      </w:tabs>
      <w:spacing w:after="60" w:line="276" w:lineRule="auto"/>
      <w:ind w:left="567" w:hanging="567"/>
    </w:pPr>
    <w:rPr>
      <w:rFonts w:eastAsia="Times New Roman"/>
      <w:sz w:val="21"/>
      <w:szCs w:val="21"/>
      <w:lang w:val="en-GB" w:eastAsia="zh-CN"/>
    </w:rPr>
  </w:style>
  <w:style w:type="paragraph" w:customStyle="1" w:styleId="EDAAddresseeCopy0">
    <w:name w:val="EDA Addressee Copy+"/>
    <w:qFormat/>
    <w:rsid w:val="00A91D83"/>
    <w:pPr>
      <w:spacing w:after="60" w:line="276" w:lineRule="auto"/>
      <w:ind w:left="539"/>
    </w:pPr>
    <w:rPr>
      <w:rFonts w:eastAsia="Times New Roman"/>
      <w:sz w:val="21"/>
      <w:szCs w:val="21"/>
      <w:lang w:val="en-GB" w:eastAsia="zh-CN"/>
    </w:rPr>
  </w:style>
  <w:style w:type="paragraph" w:customStyle="1" w:styleId="EDAAddressees0">
    <w:name w:val="EDA Addressees+"/>
    <w:qFormat/>
    <w:rsid w:val="00A91D83"/>
    <w:pPr>
      <w:spacing w:after="60"/>
      <w:ind w:left="340"/>
    </w:pPr>
    <w:rPr>
      <w:rFonts w:ascii="Franklin Gothic Demi" w:eastAsia="Times New Roman" w:hAnsi="Franklin Gothic Demi"/>
      <w:sz w:val="22"/>
      <w:szCs w:val="24"/>
      <w:lang w:val="en-GB" w:eastAsia="zh-CN"/>
    </w:rPr>
  </w:style>
  <w:style w:type="paragraph" w:customStyle="1" w:styleId="EDADate">
    <w:name w:val="EDA Date"/>
    <w:qFormat/>
    <w:rsid w:val="00DC7941"/>
    <w:pPr>
      <w:spacing w:after="480"/>
      <w:jc w:val="right"/>
    </w:pPr>
    <w:rPr>
      <w:noProof/>
      <w:sz w:val="22"/>
      <w:lang w:val="en-GB" w:eastAsia="en-GB"/>
    </w:rPr>
  </w:style>
  <w:style w:type="paragraph" w:customStyle="1" w:styleId="EDAAttchtoAnnex0">
    <w:name w:val="EDA Attch to Annex"/>
    <w:qFormat/>
    <w:rsid w:val="00B7417E"/>
    <w:pPr>
      <w:tabs>
        <w:tab w:val="left" w:pos="1985"/>
      </w:tabs>
      <w:spacing w:after="60"/>
      <w:ind w:left="1985" w:hanging="1985"/>
      <w:jc w:val="both"/>
    </w:pPr>
    <w:rPr>
      <w:rFonts w:eastAsia="Times New Roman"/>
      <w:i/>
      <w:sz w:val="22"/>
      <w:lang w:val="en-GB" w:eastAsia="zh-CN"/>
    </w:rPr>
  </w:style>
  <w:style w:type="paragraph" w:customStyle="1" w:styleId="EDAAnnexNo">
    <w:name w:val="EDA Annex No"/>
    <w:qFormat/>
    <w:rsid w:val="00EE4329"/>
    <w:pPr>
      <w:numPr>
        <w:numId w:val="2"/>
      </w:numPr>
      <w:tabs>
        <w:tab w:val="left" w:pos="993"/>
      </w:tabs>
      <w:spacing w:after="120"/>
      <w:ind w:left="993" w:hanging="993"/>
      <w:jc w:val="both"/>
    </w:pPr>
    <w:rPr>
      <w:rFonts w:eastAsia="Times New Roman" w:cs="Tahoma"/>
      <w:sz w:val="22"/>
      <w:szCs w:val="22"/>
      <w:lang w:val="en-GB" w:eastAsia="zh-CN"/>
    </w:rPr>
  </w:style>
  <w:style w:type="paragraph" w:customStyle="1" w:styleId="EDAFooterText">
    <w:name w:val="EDA Footer Text"/>
    <w:qFormat/>
    <w:rsid w:val="00A91D83"/>
    <w:pPr>
      <w:jc w:val="center"/>
    </w:pPr>
    <w:rPr>
      <w:rFonts w:eastAsia="Times New Roman"/>
      <w:sz w:val="14"/>
      <w:szCs w:val="14"/>
      <w:lang w:val="fr-BE" w:eastAsia="zh-CN"/>
    </w:rPr>
  </w:style>
  <w:style w:type="paragraph" w:customStyle="1" w:styleId="EDAFooterTextBold">
    <w:name w:val="EDA Footer Text Bold"/>
    <w:qFormat/>
    <w:rsid w:val="00A91D83"/>
    <w:pPr>
      <w:jc w:val="center"/>
    </w:pPr>
    <w:rPr>
      <w:rFonts w:eastAsia="Times New Roman"/>
      <w:b/>
      <w:sz w:val="14"/>
      <w:szCs w:val="14"/>
      <w:lang w:val="en-GB" w:eastAsia="zh-CN"/>
    </w:rPr>
  </w:style>
  <w:style w:type="paragraph" w:customStyle="1" w:styleId="EDABulletNumber">
    <w:name w:val="EDA Bullet (Number)"/>
    <w:qFormat/>
    <w:rsid w:val="00346AF7"/>
    <w:pPr>
      <w:numPr>
        <w:numId w:val="3"/>
      </w:numPr>
      <w:spacing w:after="240"/>
    </w:pPr>
    <w:rPr>
      <w:sz w:val="22"/>
      <w:lang w:val="en-GB" w:eastAsia="en-GB"/>
    </w:rPr>
  </w:style>
  <w:style w:type="paragraph" w:customStyle="1" w:styleId="EDABulletSymbolList">
    <w:name w:val="EDA Bullet (Symbol) List"/>
    <w:qFormat/>
    <w:rsid w:val="00964C50"/>
    <w:pPr>
      <w:numPr>
        <w:numId w:val="4"/>
      </w:numPr>
      <w:spacing w:after="120" w:line="276" w:lineRule="auto"/>
      <w:jc w:val="both"/>
    </w:pPr>
    <w:rPr>
      <w:noProof/>
      <w:sz w:val="22"/>
      <w:lang w:val="en-GB" w:eastAsia="en-GB"/>
    </w:rPr>
  </w:style>
  <w:style w:type="character" w:styleId="CommentReference">
    <w:name w:val="annotation reference"/>
    <w:uiPriority w:val="99"/>
    <w:semiHidden/>
    <w:unhideWhenUsed/>
    <w:rsid w:val="00844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0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01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4013"/>
    <w:rPr>
      <w:b/>
      <w:bCs/>
    </w:rPr>
  </w:style>
  <w:style w:type="paragraph" w:styleId="ListParagraph">
    <w:name w:val="List Paragraph"/>
    <w:basedOn w:val="Normal"/>
    <w:uiPriority w:val="34"/>
    <w:qFormat/>
    <w:rsid w:val="00C00F6F"/>
    <w:pPr>
      <w:spacing w:after="0" w:line="240" w:lineRule="auto"/>
      <w:ind w:left="720"/>
      <w:jc w:val="left"/>
    </w:pPr>
    <w:rPr>
      <w:rFonts w:ascii="Calibri" w:hAnsi="Calibri" w:cs="Calibri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2707D0"/>
    <w:pPr>
      <w:spacing w:after="0" w:line="360" w:lineRule="auto"/>
      <w:jc w:val="left"/>
    </w:pPr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link w:val="EndnoteText"/>
    <w:rsid w:val="002707D0"/>
    <w:rPr>
      <w:rFonts w:ascii="Times New Roman" w:eastAsia="SimSun" w:hAnsi="Times New Roman"/>
      <w:lang w:val="en-GB" w:eastAsia="zh-CN"/>
    </w:rPr>
  </w:style>
  <w:style w:type="character" w:styleId="EndnoteReference">
    <w:name w:val="endnote reference"/>
    <w:rsid w:val="002707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5611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2F5611"/>
    <w:rPr>
      <w:lang w:val="en-GB" w:eastAsia="en-GB"/>
    </w:rPr>
  </w:style>
  <w:style w:type="character" w:styleId="FootnoteReference">
    <w:name w:val="footnote reference"/>
    <w:uiPriority w:val="99"/>
    <w:semiHidden/>
    <w:unhideWhenUsed/>
    <w:rsid w:val="002F5611"/>
    <w:rPr>
      <w:vertAlign w:val="superscript"/>
    </w:rPr>
  </w:style>
  <w:style w:type="paragraph" w:styleId="Revision">
    <w:name w:val="Revision"/>
    <w:hidden/>
    <w:uiPriority w:val="99"/>
    <w:semiHidden/>
    <w:rsid w:val="000C0A85"/>
    <w:rPr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01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560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90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37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88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90006">
          <w:marLeft w:val="274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kalbarczyk@eda.europ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a.europ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a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BB509-371A-49B7-AD85-30E473EF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Defence Agency</Company>
  <LinksUpToDate>false</LinksUpToDate>
  <CharactersWithSpaces>2762</CharactersWithSpaces>
  <SharedDoc>false</SharedDoc>
  <HLinks>
    <vt:vector size="18" baseType="variant">
      <vt:variant>
        <vt:i4>8257613</vt:i4>
      </vt:variant>
      <vt:variant>
        <vt:i4>3</vt:i4>
      </vt:variant>
      <vt:variant>
        <vt:i4>0</vt:i4>
      </vt:variant>
      <vt:variant>
        <vt:i4>5</vt:i4>
      </vt:variant>
      <vt:variant>
        <vt:lpwstr>mailto:marek.kalbarczyk@eda.europa.eu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http://www.eda.europa.eu/</vt:lpwstr>
      </vt:variant>
      <vt:variant>
        <vt:lpwstr/>
      </vt:variant>
      <vt:variant>
        <vt:i4>1245188</vt:i4>
      </vt:variant>
      <vt:variant>
        <vt:i4>3</vt:i4>
      </vt:variant>
      <vt:variant>
        <vt:i4>0</vt:i4>
      </vt:variant>
      <vt:variant>
        <vt:i4>5</vt:i4>
      </vt:variant>
      <vt:variant>
        <vt:lpwstr>http://www.eda.europa.eu/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cp:lastModifiedBy>KALBARCZYK Marek</cp:lastModifiedBy>
  <cp:revision>3</cp:revision>
  <cp:lastPrinted>2015-11-18T14:27:00Z</cp:lastPrinted>
  <dcterms:created xsi:type="dcterms:W3CDTF">2017-07-13T16:51:00Z</dcterms:created>
  <dcterms:modified xsi:type="dcterms:W3CDTF">2017-07-14T07:28:00Z</dcterms:modified>
</cp:coreProperties>
</file>