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72C3" w14:textId="77777777" w:rsidR="00C308EA" w:rsidRPr="00C308EA" w:rsidRDefault="00C308EA" w:rsidP="00C308EA">
      <w:pPr>
        <w:spacing w:after="0"/>
        <w:jc w:val="center"/>
        <w:rPr>
          <w:rFonts w:cstheme="minorHAnsi"/>
          <w:b/>
          <w:color w:val="1A3C7B"/>
          <w:sz w:val="28"/>
          <w:szCs w:val="28"/>
        </w:rPr>
      </w:pPr>
      <w:r w:rsidRPr="00C308EA">
        <w:rPr>
          <w:rFonts w:cstheme="minorHAnsi"/>
          <w:b/>
          <w:color w:val="1A3C7B"/>
          <w:sz w:val="28"/>
          <w:szCs w:val="28"/>
        </w:rPr>
        <w:t>White paper</w:t>
      </w:r>
    </w:p>
    <w:p w14:paraId="25A982C0" w14:textId="77777777" w:rsidR="00C308EA" w:rsidRPr="00C308EA" w:rsidRDefault="00C308EA" w:rsidP="00C308EA">
      <w:pPr>
        <w:spacing w:after="0"/>
        <w:jc w:val="center"/>
        <w:rPr>
          <w:rFonts w:cstheme="minorHAnsi"/>
          <w:b/>
          <w:color w:val="1A3C7B"/>
          <w:sz w:val="28"/>
          <w:szCs w:val="28"/>
        </w:rPr>
      </w:pPr>
      <w:r w:rsidRPr="00C308EA">
        <w:rPr>
          <w:rFonts w:cstheme="minorHAnsi"/>
          <w:b/>
          <w:color w:val="1A3C7B"/>
          <w:sz w:val="28"/>
          <w:szCs w:val="28"/>
        </w:rPr>
        <w:t>U-Space, Drones and Military Low Level Flights</w:t>
      </w:r>
      <w:r>
        <w:rPr>
          <w:rStyle w:val="FootnoteReference"/>
          <w:rFonts w:cstheme="minorHAnsi"/>
          <w:b/>
          <w:color w:val="1A3C7B"/>
          <w:sz w:val="28"/>
          <w:szCs w:val="28"/>
        </w:rPr>
        <w:footnoteReference w:id="1"/>
      </w:r>
    </w:p>
    <w:p w14:paraId="7309C668" w14:textId="77777777" w:rsidR="00C308EA" w:rsidRPr="00C308EA" w:rsidRDefault="00C308EA" w:rsidP="00C308EA">
      <w:pPr>
        <w:spacing w:after="240" w:line="276" w:lineRule="auto"/>
        <w:jc w:val="right"/>
        <w:rPr>
          <w:rFonts w:ascii="Franklin Gothic Book" w:eastAsia="Times New Roman" w:hAnsi="Franklin Gothic Book" w:cs="Times New Roman"/>
          <w:bCs/>
          <w:szCs w:val="24"/>
          <w:lang w:eastAsia="zh-CN"/>
        </w:rPr>
      </w:pPr>
      <w:r w:rsidRPr="00C308EA">
        <w:rPr>
          <w:rFonts w:ascii="Franklin Gothic Book" w:eastAsia="Times New Roman" w:hAnsi="Franklin Gothic Book" w:cs="Times New Roman"/>
          <w:bCs/>
          <w:szCs w:val="24"/>
          <w:lang w:eastAsia="zh-CN"/>
        </w:rPr>
        <w:t>August 2019</w:t>
      </w:r>
    </w:p>
    <w:p w14:paraId="590D68A2"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With the inevitable increase in drones operating in the 500 feet and below airspace, in the coming years, early engagement with all airspace users is paramount. In considering the implementation of the U-Space, the key objectives for the Military are:</w:t>
      </w:r>
    </w:p>
    <w:p w14:paraId="7273FB92" w14:textId="77777777" w:rsidR="00C308EA" w:rsidRPr="00C308EA" w:rsidRDefault="00C308EA" w:rsidP="00C308EA">
      <w:pPr>
        <w:spacing w:after="0" w:line="276" w:lineRule="auto"/>
        <w:jc w:val="both"/>
        <w:rPr>
          <w:rFonts w:cstheme="minorHAnsi"/>
          <w:sz w:val="24"/>
          <w:szCs w:val="24"/>
        </w:rPr>
      </w:pPr>
    </w:p>
    <w:p w14:paraId="6686FF61" w14:textId="77777777" w:rsidR="00C308EA" w:rsidRPr="00C308EA" w:rsidRDefault="00C308EA" w:rsidP="00C308EA">
      <w:pPr>
        <w:numPr>
          <w:ilvl w:val="0"/>
          <w:numId w:val="1"/>
        </w:numPr>
        <w:pBdr>
          <w:top w:val="single" w:sz="4" w:space="1" w:color="auto"/>
          <w:left w:val="single" w:sz="4" w:space="4" w:color="auto"/>
          <w:bottom w:val="single" w:sz="4" w:space="1" w:color="auto"/>
          <w:right w:val="single" w:sz="4" w:space="4" w:color="auto"/>
        </w:pBdr>
        <w:spacing w:after="0" w:line="276" w:lineRule="auto"/>
        <w:contextualSpacing/>
        <w:jc w:val="both"/>
        <w:rPr>
          <w:rFonts w:cstheme="minorHAnsi"/>
          <w:sz w:val="24"/>
          <w:szCs w:val="24"/>
        </w:rPr>
      </w:pPr>
      <w:r w:rsidRPr="00C308EA">
        <w:rPr>
          <w:rFonts w:cstheme="minorHAnsi"/>
          <w:sz w:val="24"/>
          <w:szCs w:val="24"/>
        </w:rPr>
        <w:t xml:space="preserve">To maintain the level of </w:t>
      </w:r>
      <w:r w:rsidRPr="00C308EA">
        <w:rPr>
          <w:rFonts w:cstheme="minorHAnsi"/>
          <w:b/>
          <w:bCs/>
          <w:sz w:val="24"/>
          <w:szCs w:val="24"/>
          <w:u w:val="single"/>
        </w:rPr>
        <w:t>Safety</w:t>
      </w:r>
      <w:r w:rsidRPr="00C308EA">
        <w:rPr>
          <w:rFonts w:cstheme="minorHAnsi"/>
          <w:sz w:val="24"/>
          <w:szCs w:val="24"/>
        </w:rPr>
        <w:t xml:space="preserve"> for Military (low-level) operations</w:t>
      </w:r>
      <w:r>
        <w:rPr>
          <w:rStyle w:val="FootnoteReference"/>
          <w:rFonts w:cstheme="minorHAnsi"/>
          <w:sz w:val="24"/>
          <w:szCs w:val="24"/>
        </w:rPr>
        <w:footnoteReference w:id="2"/>
      </w:r>
      <w:r w:rsidRPr="00C308EA">
        <w:rPr>
          <w:rFonts w:cstheme="minorHAnsi"/>
          <w:sz w:val="24"/>
          <w:szCs w:val="24"/>
        </w:rPr>
        <w:t>, to preserve operational effectiveness and to protect Search and Rescue operations.</w:t>
      </w:r>
    </w:p>
    <w:p w14:paraId="64002971" w14:textId="77777777" w:rsidR="00C308EA" w:rsidRPr="00C308EA" w:rsidRDefault="00C308EA" w:rsidP="00C308EA">
      <w:pPr>
        <w:numPr>
          <w:ilvl w:val="0"/>
          <w:numId w:val="1"/>
        </w:numPr>
        <w:pBdr>
          <w:top w:val="single" w:sz="4" w:space="1" w:color="auto"/>
          <w:left w:val="single" w:sz="4" w:space="4" w:color="auto"/>
          <w:bottom w:val="single" w:sz="4" w:space="1" w:color="auto"/>
          <w:right w:val="single" w:sz="4" w:space="4" w:color="auto"/>
        </w:pBdr>
        <w:spacing w:after="0" w:line="276" w:lineRule="auto"/>
        <w:contextualSpacing/>
        <w:jc w:val="both"/>
        <w:rPr>
          <w:rFonts w:cstheme="minorHAnsi"/>
          <w:sz w:val="24"/>
          <w:szCs w:val="24"/>
        </w:rPr>
      </w:pPr>
      <w:r w:rsidRPr="00C308EA">
        <w:rPr>
          <w:rFonts w:cstheme="minorHAnsi"/>
          <w:sz w:val="24"/>
          <w:szCs w:val="24"/>
        </w:rPr>
        <w:t xml:space="preserve">To guarantee the </w:t>
      </w:r>
      <w:r w:rsidRPr="00C308EA">
        <w:rPr>
          <w:rFonts w:cstheme="minorHAnsi"/>
          <w:b/>
          <w:bCs/>
          <w:sz w:val="24"/>
          <w:szCs w:val="24"/>
          <w:u w:val="single"/>
        </w:rPr>
        <w:t>Security</w:t>
      </w:r>
      <w:r w:rsidRPr="00C308EA">
        <w:rPr>
          <w:rFonts w:cstheme="minorHAnsi"/>
          <w:sz w:val="24"/>
          <w:szCs w:val="24"/>
        </w:rPr>
        <w:t xml:space="preserve"> of (Military) infrastructures, assets and operations.</w:t>
      </w:r>
    </w:p>
    <w:p w14:paraId="7542C1E5" w14:textId="77777777" w:rsidR="00C308EA" w:rsidRPr="00C308EA" w:rsidRDefault="00C308EA" w:rsidP="00C308EA">
      <w:pPr>
        <w:numPr>
          <w:ilvl w:val="0"/>
          <w:numId w:val="1"/>
        </w:numPr>
        <w:pBdr>
          <w:top w:val="single" w:sz="4" w:space="1" w:color="auto"/>
          <w:left w:val="single" w:sz="4" w:space="4" w:color="auto"/>
          <w:bottom w:val="single" w:sz="4" w:space="1" w:color="auto"/>
          <w:right w:val="single" w:sz="4" w:space="4" w:color="auto"/>
        </w:pBdr>
        <w:spacing w:after="0" w:line="276" w:lineRule="auto"/>
        <w:contextualSpacing/>
        <w:jc w:val="both"/>
        <w:rPr>
          <w:rFonts w:cstheme="minorHAnsi"/>
          <w:sz w:val="24"/>
          <w:szCs w:val="24"/>
        </w:rPr>
      </w:pPr>
      <w:r w:rsidRPr="00C308EA">
        <w:rPr>
          <w:rFonts w:cstheme="minorHAnsi"/>
          <w:sz w:val="24"/>
          <w:szCs w:val="24"/>
        </w:rPr>
        <w:t xml:space="preserve">To quantify the </w:t>
      </w:r>
      <w:r w:rsidRPr="00C308EA">
        <w:rPr>
          <w:rFonts w:cstheme="minorHAnsi"/>
          <w:b/>
          <w:bCs/>
          <w:sz w:val="24"/>
          <w:szCs w:val="24"/>
          <w:u w:val="single"/>
        </w:rPr>
        <w:t>financial impacts</w:t>
      </w:r>
      <w:r w:rsidRPr="00C308EA">
        <w:rPr>
          <w:rFonts w:cstheme="minorHAnsi"/>
          <w:sz w:val="24"/>
          <w:szCs w:val="24"/>
        </w:rPr>
        <w:t xml:space="preserve"> of U-Space implementation on the Military and to secure the necessary funding to maintain safety, guarantee security and ensure interoperability.</w:t>
      </w:r>
    </w:p>
    <w:p w14:paraId="1D1552F9" w14:textId="77777777" w:rsidR="00C308EA" w:rsidRPr="00C308EA" w:rsidRDefault="00C308EA" w:rsidP="00C308EA">
      <w:pPr>
        <w:spacing w:after="0" w:line="276" w:lineRule="auto"/>
        <w:jc w:val="both"/>
        <w:rPr>
          <w:rFonts w:cstheme="minorHAnsi"/>
          <w:sz w:val="24"/>
          <w:szCs w:val="24"/>
        </w:rPr>
      </w:pPr>
    </w:p>
    <w:p w14:paraId="561CD9C5"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 xml:space="preserve">In order to meet these objectives, civil-military collaboration is vital, both at the National and the Regional level. </w:t>
      </w:r>
    </w:p>
    <w:p w14:paraId="2BDB4710"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This document is the Military request for States to promote and implement the following measures which should be performed by the Civilian Authorities</w:t>
      </w:r>
      <w:r>
        <w:rPr>
          <w:rStyle w:val="FootnoteReference"/>
          <w:rFonts w:cstheme="minorHAnsi"/>
          <w:sz w:val="24"/>
          <w:szCs w:val="24"/>
        </w:rPr>
        <w:footnoteReference w:id="3"/>
      </w:r>
      <w:r w:rsidRPr="00C308EA">
        <w:rPr>
          <w:rFonts w:cstheme="minorHAnsi"/>
          <w:sz w:val="24"/>
          <w:szCs w:val="24"/>
        </w:rPr>
        <w:t xml:space="preserve"> in coordination with the Military Authorities:</w:t>
      </w:r>
    </w:p>
    <w:p w14:paraId="16420B41" w14:textId="77777777" w:rsidR="00C308EA" w:rsidRPr="00C308EA" w:rsidRDefault="00C308EA" w:rsidP="00C308EA">
      <w:pPr>
        <w:keepNext/>
        <w:numPr>
          <w:ilvl w:val="0"/>
          <w:numId w:val="3"/>
        </w:numPr>
        <w:spacing w:before="240" w:after="60" w:line="240" w:lineRule="auto"/>
        <w:jc w:val="both"/>
        <w:outlineLvl w:val="0"/>
        <w:rPr>
          <w:rFonts w:cstheme="minorHAnsi"/>
          <w:b/>
          <w:color w:val="1A3C7B"/>
          <w:sz w:val="28"/>
          <w:szCs w:val="28"/>
        </w:rPr>
      </w:pPr>
      <w:r w:rsidRPr="00C308EA">
        <w:rPr>
          <w:rFonts w:cstheme="minorHAnsi"/>
          <w:b/>
          <w:color w:val="1A3C7B"/>
          <w:sz w:val="28"/>
          <w:szCs w:val="28"/>
        </w:rPr>
        <w:t>EDUCATION</w:t>
      </w:r>
    </w:p>
    <w:p w14:paraId="7EB6794D"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Proper training, greater education and information/awareness campaigns targeting the different civilian drone operators (hobbyist, recreational, professional) should be planned at European/National level. The drone operators must be made aware of other types of airspace users, the safety risks, duties, liabilities, insurance requirements, responsibilities, restrictions and third-party privacy issues associated with their drone operations. These are essential requirements as lack of awareness and negligence could result in safety incidents or accidents, or that the drone operators may be conducting unlawful activities. The possibility for drone operators to be confronted with Military activities, including low-level flights of Military aircraft, should be emphasized during their education and awareness campaigns.</w:t>
      </w:r>
    </w:p>
    <w:p w14:paraId="3958841F" w14:textId="77777777" w:rsidR="00C308EA" w:rsidRPr="00C308EA" w:rsidRDefault="00C308EA" w:rsidP="00C308EA">
      <w:pPr>
        <w:spacing w:after="0" w:line="276" w:lineRule="auto"/>
        <w:jc w:val="both"/>
        <w:rPr>
          <w:rFonts w:cstheme="minorHAnsi"/>
          <w:sz w:val="24"/>
          <w:szCs w:val="24"/>
        </w:rPr>
      </w:pPr>
    </w:p>
    <w:p w14:paraId="13D16A90" w14:textId="77777777" w:rsidR="00C308EA" w:rsidRPr="00C308EA" w:rsidRDefault="00C308EA" w:rsidP="00C308EA">
      <w:pPr>
        <w:keepNext/>
        <w:numPr>
          <w:ilvl w:val="0"/>
          <w:numId w:val="3"/>
        </w:numPr>
        <w:spacing w:before="240" w:after="60" w:line="240" w:lineRule="auto"/>
        <w:jc w:val="both"/>
        <w:outlineLvl w:val="0"/>
        <w:rPr>
          <w:rFonts w:cstheme="minorHAnsi"/>
          <w:b/>
          <w:color w:val="1A3C7B"/>
          <w:sz w:val="28"/>
          <w:szCs w:val="28"/>
        </w:rPr>
      </w:pPr>
      <w:r w:rsidRPr="00C308EA">
        <w:rPr>
          <w:rFonts w:cstheme="minorHAnsi"/>
          <w:b/>
          <w:color w:val="1A3C7B"/>
          <w:sz w:val="28"/>
          <w:szCs w:val="28"/>
        </w:rPr>
        <w:t>MEANS</w:t>
      </w:r>
    </w:p>
    <w:p w14:paraId="63F1CCDC"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 xml:space="preserve">It is essential that States have the appropriate resources to educate operators and the power and means to enforce regulation to guarantee the safety of manned aviation – civilian and military – as well as third parties on the ground. Malicious use of drones is not acceptable, should not be accepted under any circumstance and must be prosecuted with proportionate punishments by competent Authorities using fully applicable legal action to deter any intent or to deal with offenders. With this, </w:t>
      </w:r>
      <w:r w:rsidRPr="00C308EA">
        <w:rPr>
          <w:rFonts w:cstheme="minorHAnsi"/>
          <w:sz w:val="24"/>
          <w:szCs w:val="24"/>
        </w:rPr>
        <w:lastRenderedPageBreak/>
        <w:t>it is essential to clearly define the roles and responsibilities of each stakeholder (e.g. airports, Air Navigation Service Providers and Authorities) with regards to the detection, identification and neutralization of drones and the identification and apprehension of the operator if necessary.</w:t>
      </w:r>
    </w:p>
    <w:p w14:paraId="4E4CF6C0" w14:textId="77777777" w:rsidR="00C308EA" w:rsidRPr="00C308EA" w:rsidRDefault="00C308EA" w:rsidP="00C308EA">
      <w:pPr>
        <w:spacing w:after="0" w:line="276" w:lineRule="auto"/>
        <w:jc w:val="both"/>
        <w:rPr>
          <w:rFonts w:cstheme="minorHAnsi"/>
          <w:sz w:val="24"/>
          <w:szCs w:val="24"/>
        </w:rPr>
      </w:pPr>
    </w:p>
    <w:p w14:paraId="79A313FD" w14:textId="77777777" w:rsidR="00C308EA" w:rsidRPr="00C308EA" w:rsidRDefault="00C308EA" w:rsidP="00C308EA">
      <w:pPr>
        <w:keepNext/>
        <w:numPr>
          <w:ilvl w:val="0"/>
          <w:numId w:val="3"/>
        </w:numPr>
        <w:spacing w:before="240" w:after="60" w:line="240" w:lineRule="auto"/>
        <w:jc w:val="both"/>
        <w:outlineLvl w:val="0"/>
        <w:rPr>
          <w:rFonts w:cstheme="minorHAnsi"/>
          <w:b/>
          <w:color w:val="1A3C7B"/>
          <w:sz w:val="28"/>
          <w:szCs w:val="28"/>
        </w:rPr>
      </w:pPr>
      <w:r w:rsidRPr="00C308EA">
        <w:rPr>
          <w:rFonts w:cstheme="minorHAnsi"/>
          <w:b/>
          <w:color w:val="1A3C7B"/>
          <w:sz w:val="28"/>
          <w:szCs w:val="28"/>
        </w:rPr>
        <w:t>U-SPACE</w:t>
      </w:r>
    </w:p>
    <w:p w14:paraId="0042D4DD"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The mutual use of the U-Space will be complex, consequently, it is important that:</w:t>
      </w:r>
    </w:p>
    <w:p w14:paraId="1EECD0D1"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 xml:space="preserve">The roles and responsibilities of the civilian and military Air Navigation Service Providers and U-Space Service Providers are clearly defined. </w:t>
      </w:r>
    </w:p>
    <w:p w14:paraId="7E13B40C"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The access to U-Space areas/services should be clearly defined for Military operators.</w:t>
      </w:r>
    </w:p>
    <w:p w14:paraId="54EF1B95"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The visibility and tracking of all civilian drones connected to the U-Space must be ensured.</w:t>
      </w:r>
    </w:p>
    <w:p w14:paraId="7401FA45"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The confidentiality of some Military missions in the U-Space context must be preserved.</w:t>
      </w:r>
    </w:p>
    <w:p w14:paraId="0AEB0C6D"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Security aspects, both physical and cyber, should be considered from the beginning of the development of the U-Space.</w:t>
      </w:r>
    </w:p>
    <w:p w14:paraId="76485FAD"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U-Space must not prevent the military from gaining timely access to all areas within the States to carry out assigned tasks.</w:t>
      </w:r>
    </w:p>
    <w:p w14:paraId="518B64E3" w14:textId="77777777" w:rsidR="00C308EA" w:rsidRPr="00C308EA" w:rsidRDefault="00C308EA" w:rsidP="00C308EA">
      <w:pPr>
        <w:spacing w:after="0" w:line="276" w:lineRule="auto"/>
        <w:jc w:val="both"/>
        <w:rPr>
          <w:rFonts w:cstheme="minorHAnsi"/>
          <w:sz w:val="24"/>
          <w:szCs w:val="24"/>
        </w:rPr>
      </w:pPr>
    </w:p>
    <w:p w14:paraId="6BAA27D0" w14:textId="77777777" w:rsidR="00C308EA" w:rsidRPr="00C308EA" w:rsidRDefault="00C308EA" w:rsidP="00C308EA">
      <w:pPr>
        <w:keepNext/>
        <w:numPr>
          <w:ilvl w:val="0"/>
          <w:numId w:val="3"/>
        </w:numPr>
        <w:spacing w:before="240" w:after="60" w:line="240" w:lineRule="auto"/>
        <w:jc w:val="both"/>
        <w:outlineLvl w:val="0"/>
        <w:rPr>
          <w:rFonts w:cstheme="minorHAnsi"/>
          <w:b/>
          <w:color w:val="1A3C7B"/>
          <w:sz w:val="28"/>
          <w:szCs w:val="28"/>
        </w:rPr>
      </w:pPr>
      <w:r w:rsidRPr="00C308EA">
        <w:rPr>
          <w:rFonts w:cstheme="minorHAnsi"/>
          <w:b/>
          <w:color w:val="1A3C7B"/>
          <w:sz w:val="28"/>
          <w:szCs w:val="28"/>
        </w:rPr>
        <w:t>RESEARCH</w:t>
      </w:r>
    </w:p>
    <w:p w14:paraId="79C63E1C"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Additional studies should consider the increasing number of drones expected to fly in the future and the way they will operate, as well as the different types of Military missions at low level.</w:t>
      </w:r>
    </w:p>
    <w:p w14:paraId="4549B993"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Collision study: The impact of a collision between (a) drone(s) and a manned aircraft, especially a rotorcraft, should be further investigated and mitigation means should be enforced (e.g. frangibility criteria for manufacturers of drones).</w:t>
      </w:r>
    </w:p>
    <w:p w14:paraId="38610A8E"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Counter-measures: Technological solutions to prevent or neutralize drones entering restricted/sensitive airspace should be developed. The industry should implement measures to deny access of malicious drones in certain areas, such as airport vicinities (at Approach and Departure, but not only), independently of the cooperation of the drone user.</w:t>
      </w:r>
    </w:p>
    <w:p w14:paraId="7DDEAE5E"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Identification, Electronic Conspicuity, Flight Planning and Clearances: Some drones may operate Beyond Line of Sight and consideration should be given to being identifiable and visible to ATC, when required.</w:t>
      </w:r>
    </w:p>
    <w:p w14:paraId="62D4429C"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Cyber:  The cyber risks linked to drone specificities (e.g. C2 link) must further be investigated and prevention means put in place against cyber-attacks on drones.</w:t>
      </w:r>
    </w:p>
    <w:p w14:paraId="040C3B42" w14:textId="77777777" w:rsidR="00C308EA" w:rsidRPr="00C308EA" w:rsidRDefault="00C308EA" w:rsidP="00C308EA">
      <w:pPr>
        <w:spacing w:after="0" w:line="276" w:lineRule="auto"/>
        <w:jc w:val="both"/>
        <w:rPr>
          <w:rFonts w:cstheme="minorHAnsi"/>
          <w:sz w:val="24"/>
          <w:szCs w:val="24"/>
        </w:rPr>
      </w:pPr>
    </w:p>
    <w:p w14:paraId="644A0B9F" w14:textId="77777777" w:rsidR="00C308EA" w:rsidRPr="00C308EA" w:rsidRDefault="00C308EA" w:rsidP="00C308EA">
      <w:pPr>
        <w:keepNext/>
        <w:numPr>
          <w:ilvl w:val="0"/>
          <w:numId w:val="3"/>
        </w:numPr>
        <w:spacing w:before="240" w:after="60" w:line="240" w:lineRule="auto"/>
        <w:jc w:val="both"/>
        <w:outlineLvl w:val="0"/>
        <w:rPr>
          <w:rFonts w:cstheme="minorHAnsi"/>
          <w:b/>
          <w:color w:val="1A3C7B"/>
          <w:sz w:val="28"/>
          <w:szCs w:val="28"/>
        </w:rPr>
      </w:pPr>
      <w:r w:rsidRPr="00C308EA">
        <w:rPr>
          <w:rFonts w:cstheme="minorHAnsi"/>
          <w:b/>
          <w:color w:val="1A3C7B"/>
          <w:sz w:val="28"/>
          <w:szCs w:val="28"/>
        </w:rPr>
        <w:t>COSTS:</w:t>
      </w:r>
    </w:p>
    <w:p w14:paraId="07ACB8E5" w14:textId="5F336688" w:rsidR="00C308EA" w:rsidRPr="00C308EA" w:rsidRDefault="00C308EA" w:rsidP="00C308EA">
      <w:pPr>
        <w:spacing w:after="0" w:line="276" w:lineRule="auto"/>
        <w:jc w:val="both"/>
        <w:rPr>
          <w:rFonts w:cstheme="minorHAnsi"/>
          <w:sz w:val="24"/>
          <w:szCs w:val="24"/>
        </w:rPr>
      </w:pPr>
      <w:r w:rsidRPr="00C308EA">
        <w:rPr>
          <w:rFonts w:cstheme="minorHAnsi"/>
          <w:sz w:val="24"/>
          <w:szCs w:val="24"/>
        </w:rPr>
        <w:t xml:space="preserve">Any costs for the Military resulting from the U-Space implementation, the protection of critical infrastructure or operations should be evaluated and mitigated by appropriate funding, including at EU level. </w:t>
      </w:r>
    </w:p>
    <w:p w14:paraId="083DCC69" w14:textId="77777777" w:rsidR="00C308EA" w:rsidRPr="00C308EA" w:rsidRDefault="00C308EA" w:rsidP="00C308EA">
      <w:pPr>
        <w:spacing w:after="240" w:line="276" w:lineRule="auto"/>
        <w:jc w:val="both"/>
        <w:rPr>
          <w:rFonts w:ascii="Franklin Gothic Book" w:eastAsia="Times New Roman" w:hAnsi="Franklin Gothic Book" w:cs="Times New Roman"/>
          <w:b/>
          <w:sz w:val="28"/>
          <w:szCs w:val="28"/>
          <w:u w:val="single"/>
          <w:lang w:eastAsia="zh-CN"/>
        </w:rPr>
      </w:pPr>
      <w:r w:rsidRPr="00C308EA">
        <w:rPr>
          <w:rFonts w:ascii="Franklin Gothic Book" w:eastAsia="Times New Roman" w:hAnsi="Franklin Gothic Book" w:cs="Times New Roman"/>
          <w:b/>
          <w:sz w:val="28"/>
          <w:szCs w:val="28"/>
          <w:u w:val="single"/>
          <w:lang w:eastAsia="zh-CN"/>
        </w:rPr>
        <w:br w:type="page"/>
      </w:r>
    </w:p>
    <w:p w14:paraId="45D799DB" w14:textId="77777777" w:rsidR="00C308EA" w:rsidRPr="00C308EA" w:rsidRDefault="00C308EA" w:rsidP="00C308EA">
      <w:pPr>
        <w:spacing w:after="0"/>
        <w:jc w:val="center"/>
        <w:rPr>
          <w:rFonts w:cstheme="minorHAnsi"/>
          <w:b/>
          <w:color w:val="1A3C7B"/>
          <w:sz w:val="28"/>
          <w:szCs w:val="28"/>
        </w:rPr>
      </w:pPr>
    </w:p>
    <w:p w14:paraId="7B364BDC" w14:textId="77777777" w:rsidR="00C308EA" w:rsidRPr="00C308EA" w:rsidRDefault="00C308EA" w:rsidP="00C308EA">
      <w:pPr>
        <w:spacing w:after="0"/>
        <w:jc w:val="center"/>
        <w:rPr>
          <w:rFonts w:cstheme="minorHAnsi"/>
          <w:b/>
          <w:color w:val="1A3C7B"/>
          <w:sz w:val="28"/>
          <w:szCs w:val="28"/>
        </w:rPr>
      </w:pPr>
      <w:r w:rsidRPr="00C308EA">
        <w:rPr>
          <w:rFonts w:cstheme="minorHAnsi"/>
          <w:b/>
          <w:color w:val="1A3C7B"/>
          <w:sz w:val="28"/>
          <w:szCs w:val="28"/>
        </w:rPr>
        <w:t>Annex: Operations for traffic below 500ft AGL: a Military view</w:t>
      </w:r>
    </w:p>
    <w:p w14:paraId="6D0926F0" w14:textId="77777777" w:rsidR="00C308EA" w:rsidRPr="00C308EA" w:rsidRDefault="00C308EA" w:rsidP="00C308EA">
      <w:pPr>
        <w:spacing w:after="0" w:line="276" w:lineRule="auto"/>
        <w:jc w:val="both"/>
        <w:rPr>
          <w:rFonts w:cstheme="minorHAnsi"/>
          <w:sz w:val="24"/>
          <w:szCs w:val="24"/>
        </w:rPr>
      </w:pPr>
    </w:p>
    <w:p w14:paraId="1327B44F" w14:textId="77777777" w:rsidR="00C308EA" w:rsidRPr="00C308EA" w:rsidRDefault="00C308EA" w:rsidP="00C308EA">
      <w:pPr>
        <w:spacing w:after="0" w:line="276" w:lineRule="auto"/>
        <w:jc w:val="both"/>
        <w:rPr>
          <w:rFonts w:cstheme="minorHAnsi"/>
          <w:b/>
          <w:bCs/>
          <w:sz w:val="24"/>
          <w:szCs w:val="24"/>
        </w:rPr>
      </w:pPr>
      <w:r w:rsidRPr="00C308EA">
        <w:rPr>
          <w:rFonts w:cstheme="minorHAnsi"/>
          <w:b/>
          <w:bCs/>
          <w:sz w:val="24"/>
          <w:szCs w:val="24"/>
        </w:rPr>
        <w:t>SUMMARY</w:t>
      </w:r>
    </w:p>
    <w:p w14:paraId="753CFC8F" w14:textId="77777777" w:rsidR="00C308EA" w:rsidRPr="00C308EA" w:rsidRDefault="00C308EA" w:rsidP="00C308E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C308EA">
        <w:rPr>
          <w:rFonts w:cstheme="minorHAnsi"/>
          <w:sz w:val="24"/>
          <w:szCs w:val="24"/>
        </w:rPr>
        <w:t>In general, the airspace below 500ft AGL is an important operational sphere for the Military and flights at low level are conducted in daily operations according standard Military procedures. Military aircraft, particularly helicopters, operate below 500ft AGL so it must be considered whenever dealing with U-Space.</w:t>
      </w:r>
    </w:p>
    <w:p w14:paraId="3FB1ED30" w14:textId="77777777" w:rsidR="00C308EA" w:rsidRPr="00C308EA" w:rsidRDefault="00C308EA" w:rsidP="00C308E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C308EA">
        <w:rPr>
          <w:rFonts w:cstheme="minorHAnsi"/>
          <w:sz w:val="24"/>
          <w:szCs w:val="24"/>
        </w:rPr>
        <w:t>This Annex reflects generic missions/operations below 500ft which are not necessarily under EDA scope. Those missions/operations may have different rules, according to the States regulations. State aircraft operations (see drawing above), other than Military, seems to be quite concerned by the UTM/U-Space changes (e.g. police, customs, civil protection). Those are not represented by EDA and there is no visibility on which European body could represent those Airspace Users in the framework of U-Space development.</w:t>
      </w:r>
    </w:p>
    <w:p w14:paraId="27E5325D" w14:textId="77777777" w:rsidR="00C308EA" w:rsidRPr="00C308EA" w:rsidRDefault="00C308EA" w:rsidP="00C308EA">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C308EA">
        <w:rPr>
          <w:rFonts w:cstheme="minorHAnsi"/>
          <w:sz w:val="24"/>
          <w:szCs w:val="24"/>
        </w:rPr>
        <w:t>EDA is closely following UTM/U-Space changes for the potential impact of UTM/U-Space on the security/safety of people, their operations and infrastructure (e.g. need for counter-measures). EDA’s involvement in this domain could also bring opportunities to the Military.</w:t>
      </w:r>
    </w:p>
    <w:p w14:paraId="1EC9F127"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EDA’s activities in the framework of UTM development are limited to the potential implications on Military aircraft highlighted in red in the drawing below (EDA does not address State Aircraft users related issues in white on the drawing).</w:t>
      </w:r>
    </w:p>
    <w:p w14:paraId="44353711" w14:textId="77777777" w:rsidR="00C308EA" w:rsidRPr="00C308EA" w:rsidRDefault="00C308EA" w:rsidP="00C308EA">
      <w:pPr>
        <w:spacing w:after="240" w:line="276" w:lineRule="auto"/>
        <w:jc w:val="center"/>
        <w:rPr>
          <w:rFonts w:ascii="Franklin Gothic Book" w:eastAsia="Times New Roman" w:hAnsi="Franklin Gothic Book" w:cs="Times New Roman"/>
          <w:szCs w:val="24"/>
          <w:lang w:eastAsia="zh-CN"/>
        </w:rPr>
      </w:pPr>
      <w:r w:rsidRPr="00C308EA">
        <w:rPr>
          <w:rFonts w:ascii="Franklin Gothic Book" w:eastAsia="Times New Roman" w:hAnsi="Franklin Gothic Book" w:cs="Times New Roman"/>
          <w:noProof/>
          <w:szCs w:val="24"/>
          <w:lang w:eastAsia="nl-NL"/>
        </w:rPr>
        <w:drawing>
          <wp:inline distT="0" distB="0" distL="0" distR="0" wp14:anchorId="1577843F" wp14:editId="251915E4">
            <wp:extent cx="3792220" cy="2876550"/>
            <wp:effectExtent l="19050" t="38100" r="7493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8E4F1B" w14:textId="77777777" w:rsidR="00C308EA" w:rsidRPr="00C308EA" w:rsidRDefault="00C308EA" w:rsidP="00C308EA">
      <w:pPr>
        <w:pBdr>
          <w:top w:val="single" w:sz="4" w:space="1" w:color="auto"/>
          <w:left w:val="single" w:sz="4" w:space="4" w:color="auto"/>
          <w:bottom w:val="single" w:sz="4" w:space="1" w:color="auto"/>
          <w:right w:val="single" w:sz="4" w:space="4" w:color="auto"/>
        </w:pBdr>
        <w:spacing w:after="0" w:line="276" w:lineRule="auto"/>
        <w:jc w:val="center"/>
        <w:rPr>
          <w:rFonts w:cstheme="minorHAnsi"/>
          <w:b/>
          <w:bCs/>
          <w:sz w:val="24"/>
          <w:szCs w:val="24"/>
        </w:rPr>
      </w:pPr>
      <w:r w:rsidRPr="00C308EA">
        <w:rPr>
          <w:rFonts w:cstheme="minorHAnsi"/>
          <w:b/>
          <w:bCs/>
          <w:sz w:val="24"/>
          <w:szCs w:val="24"/>
        </w:rPr>
        <w:t>Military aircraft will operate below 500ft, whenever the mission dictates.</w:t>
      </w:r>
    </w:p>
    <w:p w14:paraId="167DA709"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Military operate below 500ft according the Military rules specified by each State.</w:t>
      </w:r>
    </w:p>
    <w:p w14:paraId="6D7DD125"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Military operate below 500ft when there is coordination for de-confliction in case of several air assets.</w:t>
      </w:r>
    </w:p>
    <w:p w14:paraId="0ECD6038"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lastRenderedPageBreak/>
        <w:t>Military operate below 500ft complying with the Airspace restrictions (e.g. prohibited Area, restricted Area, Area closed by Notam), ATC instructions and with consideration to areas with wildlife (e.g. birds concentration).</w:t>
      </w:r>
    </w:p>
    <w:p w14:paraId="77F10DD8"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In some States, additional restrictions may apply when flying above urban area and groups of people (in case of emergency it allows the aircraft to execute a forced landing outside of populated area or area occupied by group of people/animal colonies like farms). In other States, Military aircraft can overfly cities if necessary due to the mission (often related to police/custom support missions). However, pilots are trained to avoid urban area for safety reasons and for noise abatement.</w:t>
      </w:r>
    </w:p>
    <w:p w14:paraId="75AD1EF0" w14:textId="77777777" w:rsidR="00C308EA" w:rsidRPr="00C308EA" w:rsidRDefault="00C308EA" w:rsidP="00C308EA">
      <w:pPr>
        <w:spacing w:after="0" w:line="276" w:lineRule="auto"/>
        <w:jc w:val="both"/>
        <w:rPr>
          <w:rFonts w:cstheme="minorHAnsi"/>
          <w:sz w:val="24"/>
          <w:szCs w:val="24"/>
        </w:rPr>
      </w:pPr>
    </w:p>
    <w:p w14:paraId="0D88C69D"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THE MISSIONS</w:t>
      </w:r>
    </w:p>
    <w:p w14:paraId="53383E64"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The missions that may require Military operations or training to be conducted below 500ft are very broad, for example:</w:t>
      </w:r>
    </w:p>
    <w:p w14:paraId="2FBE5580"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High visibility events (HVE) security;</w:t>
      </w:r>
    </w:p>
    <w:p w14:paraId="33E2DACE"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Search and rescue (SAR);</w:t>
      </w:r>
    </w:p>
    <w:p w14:paraId="20F0D95E"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Counter-terrorism;</w:t>
      </w:r>
    </w:p>
    <w:p w14:paraId="52CFBE65"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Anti-Submarine Warfare;</w:t>
      </w:r>
    </w:p>
    <w:p w14:paraId="06C7FAF7"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Close Air support;</w:t>
      </w:r>
    </w:p>
    <w:p w14:paraId="40F39A24"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Parachute-Jumping;</w:t>
      </w:r>
    </w:p>
    <w:p w14:paraId="5C6D2AB2"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Medical evacuation (MEDEVAC);</w:t>
      </w:r>
    </w:p>
    <w:p w14:paraId="630BE3C6"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Helicopter troop boarding/unloading;</w:t>
      </w:r>
    </w:p>
    <w:p w14:paraId="5A2E1F76"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Fisheries and sea lane control;</w:t>
      </w:r>
    </w:p>
    <w:p w14:paraId="3679C75C"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Low level flight training (day and night);</w:t>
      </w:r>
    </w:p>
    <w:p w14:paraId="78E1F7EC"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Air Drop;</w:t>
      </w:r>
    </w:p>
    <w:p w14:paraId="0FF12155"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Natural disaster relief;</w:t>
      </w:r>
    </w:p>
    <w:p w14:paraId="30987273"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Combat SAR training;</w:t>
      </w:r>
    </w:p>
    <w:p w14:paraId="636B84EF"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Flights in bad/critical weather situation &amp; tactical flights;</w:t>
      </w:r>
    </w:p>
    <w:p w14:paraId="2ED7B8E4"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w:t>
      </w:r>
    </w:p>
    <w:p w14:paraId="24DCC42B" w14:textId="77777777" w:rsidR="00C308EA" w:rsidRPr="00C308EA" w:rsidRDefault="00C308EA" w:rsidP="00C308EA">
      <w:pPr>
        <w:spacing w:after="240" w:line="276" w:lineRule="auto"/>
        <w:jc w:val="both"/>
        <w:rPr>
          <w:rFonts w:ascii="Franklin Gothic Book" w:eastAsia="Times New Roman" w:hAnsi="Franklin Gothic Book" w:cs="Times New Roman"/>
          <w:szCs w:val="24"/>
          <w:lang w:eastAsia="zh-CN"/>
        </w:rPr>
      </w:pPr>
    </w:p>
    <w:p w14:paraId="445E6815"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THE ENVIRONMENT</w:t>
      </w:r>
    </w:p>
    <w:p w14:paraId="74CBCBE3" w14:textId="77777777" w:rsidR="00C308EA" w:rsidRPr="00C308EA" w:rsidRDefault="00C308EA" w:rsidP="00C308EA">
      <w:pPr>
        <w:spacing w:after="0" w:line="276" w:lineRule="auto"/>
        <w:jc w:val="both"/>
        <w:rPr>
          <w:rFonts w:cstheme="minorHAnsi"/>
          <w:sz w:val="24"/>
          <w:szCs w:val="24"/>
        </w:rPr>
      </w:pPr>
      <w:r w:rsidRPr="00C308EA">
        <w:rPr>
          <w:rFonts w:cstheme="minorHAnsi"/>
          <w:sz w:val="24"/>
          <w:szCs w:val="24"/>
        </w:rPr>
        <w:t>Missions/operations below 500ft are performed in different airspaces having different status in several countries:</w:t>
      </w:r>
    </w:p>
    <w:p w14:paraId="4959B0A3"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Segregated Airspace operations below 500ft, or</w:t>
      </w:r>
    </w:p>
    <w:p w14:paraId="10DA29B8"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Non-segregated Airspace operations below 500ft</w:t>
      </w:r>
    </w:p>
    <w:p w14:paraId="1C7F3CC8" w14:textId="77777777" w:rsidR="00C308EA" w:rsidRPr="00C308EA" w:rsidRDefault="00C308EA" w:rsidP="00C308EA">
      <w:pPr>
        <w:numPr>
          <w:ilvl w:val="0"/>
          <w:numId w:val="4"/>
        </w:numPr>
        <w:spacing w:after="0" w:line="276" w:lineRule="auto"/>
        <w:contextualSpacing/>
        <w:jc w:val="both"/>
        <w:rPr>
          <w:rFonts w:cstheme="minorHAnsi"/>
          <w:sz w:val="24"/>
          <w:szCs w:val="24"/>
        </w:rPr>
      </w:pPr>
      <w:r w:rsidRPr="00C308EA">
        <w:rPr>
          <w:rFonts w:cstheme="minorHAnsi"/>
          <w:sz w:val="24"/>
          <w:szCs w:val="24"/>
        </w:rPr>
        <w:t xml:space="preserve">Generally non-segregated operations at low level happen when there is no time to have the airspace segregated (tactical level management). </w:t>
      </w:r>
    </w:p>
    <w:p w14:paraId="584B7C54" w14:textId="278208CA" w:rsidR="00A217DF" w:rsidRPr="00CC3D3D" w:rsidRDefault="00CC3D3D" w:rsidP="00CC3D3D">
      <w:r w:rsidRPr="00CC3D3D">
        <w:rPr>
          <w:rFonts w:cstheme="minorHAnsi"/>
          <w:sz w:val="24"/>
          <w:szCs w:val="24"/>
        </w:rPr>
        <w:t>“Routine” flights operate daily in segregated or non-segregated areas (States dependent).</w:t>
      </w:r>
    </w:p>
    <w:sectPr w:rsidR="00A217DF" w:rsidRPr="00CC3D3D" w:rsidSect="0014211A">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2F30" w14:textId="77777777" w:rsidR="00C308EA" w:rsidRDefault="00C308EA" w:rsidP="00C308EA">
      <w:pPr>
        <w:spacing w:after="0" w:line="240" w:lineRule="auto"/>
      </w:pPr>
      <w:r>
        <w:separator/>
      </w:r>
    </w:p>
  </w:endnote>
  <w:endnote w:type="continuationSeparator" w:id="0">
    <w:p w14:paraId="09FE9593" w14:textId="77777777" w:rsidR="00C308EA" w:rsidRDefault="00C308EA" w:rsidP="00C3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B453" w14:textId="77777777" w:rsidR="00C308EA" w:rsidRPr="00C308EA" w:rsidRDefault="00C308EA" w:rsidP="00C308EA">
    <w:pPr>
      <w:pBdr>
        <w:top w:val="single" w:sz="4" w:space="4" w:color="BFBFBF" w:themeColor="background1" w:themeShade="BF"/>
      </w:pBdr>
      <w:tabs>
        <w:tab w:val="center" w:pos="4513"/>
        <w:tab w:val="right" w:pos="9026"/>
      </w:tabs>
      <w:spacing w:after="0" w:line="240" w:lineRule="auto"/>
      <w:rPr>
        <w:rFonts w:eastAsia="Times New Roman" w:cstheme="minorHAnsi"/>
        <w:color w:val="767171"/>
        <w:sz w:val="16"/>
        <w:szCs w:val="18"/>
        <w:lang w:val="fr-BE" w:eastAsia="zh-CN"/>
      </w:rPr>
    </w:pPr>
    <w:r w:rsidRPr="00C308EA">
      <w:rPr>
        <w:rFonts w:eastAsia="Times New Roman" w:cstheme="minorHAnsi"/>
        <w:b/>
        <w:color w:val="767171"/>
        <w:sz w:val="16"/>
        <w:szCs w:val="18"/>
        <w:lang w:val="fr-BE" w:eastAsia="zh-CN"/>
      </w:rPr>
      <w:t>EUROPEAN DEFENCE AGENCY</w:t>
    </w:r>
    <w:r w:rsidRPr="00C308EA">
      <w:rPr>
        <w:rFonts w:eastAsia="Times New Roman" w:cstheme="minorHAnsi"/>
        <w:color w:val="767171"/>
        <w:sz w:val="16"/>
        <w:szCs w:val="18"/>
        <w:lang w:val="fr-BE" w:eastAsia="zh-CN"/>
      </w:rPr>
      <w:t xml:space="preserve"> RUE DES DRAPIERS 17-23, B-1050 BRUSSELS</w:t>
    </w:r>
    <w:r w:rsidRPr="00C308EA">
      <w:rPr>
        <w:rFonts w:eastAsia="Times New Roman" w:cstheme="minorHAnsi"/>
        <w:color w:val="767171"/>
        <w:sz w:val="18"/>
        <w:szCs w:val="18"/>
        <w:lang w:val="fr-BE" w:eastAsia="zh-CN"/>
      </w:rPr>
      <w:tab/>
    </w:r>
    <w:r w:rsidRPr="00C308EA">
      <w:rPr>
        <w:rFonts w:eastAsia="Times New Roman" w:cstheme="minorHAnsi"/>
        <w:color w:val="767171"/>
        <w:sz w:val="16"/>
        <w:szCs w:val="18"/>
        <w:lang w:val="fr-BE" w:eastAsia="zh-CN"/>
      </w:rPr>
      <w:t>WWW.EDA.EUROPA.EU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9DB9" w14:textId="77777777" w:rsidR="00C308EA" w:rsidRDefault="00C308EA" w:rsidP="00C308EA">
      <w:pPr>
        <w:spacing w:after="0" w:line="240" w:lineRule="auto"/>
      </w:pPr>
      <w:r>
        <w:separator/>
      </w:r>
    </w:p>
  </w:footnote>
  <w:footnote w:type="continuationSeparator" w:id="0">
    <w:p w14:paraId="2E8406BA" w14:textId="77777777" w:rsidR="00C308EA" w:rsidRDefault="00C308EA" w:rsidP="00C308EA">
      <w:pPr>
        <w:spacing w:after="0" w:line="240" w:lineRule="auto"/>
      </w:pPr>
      <w:r>
        <w:continuationSeparator/>
      </w:r>
    </w:p>
  </w:footnote>
  <w:footnote w:id="1">
    <w:p w14:paraId="2A4663A6" w14:textId="77777777" w:rsidR="00C308EA" w:rsidRPr="00C308EA" w:rsidRDefault="00C308EA">
      <w:pPr>
        <w:pStyle w:val="FootnoteText"/>
      </w:pPr>
      <w:r>
        <w:rPr>
          <w:rStyle w:val="FootnoteReference"/>
        </w:rPr>
        <w:footnoteRef/>
      </w:r>
      <w:r>
        <w:t xml:space="preserve"> </w:t>
      </w:r>
      <w:r w:rsidRPr="00C308EA">
        <w:t>Extracts of the document “We are ALL ONE in the sky” published in April 2019 by civilian Aviation stakeholders are quoted in this document</w:t>
      </w:r>
    </w:p>
  </w:footnote>
  <w:footnote w:id="2">
    <w:p w14:paraId="6969AAC6" w14:textId="77777777" w:rsidR="00C308EA" w:rsidRPr="00C308EA" w:rsidRDefault="00C308EA">
      <w:pPr>
        <w:pStyle w:val="FootnoteText"/>
      </w:pPr>
      <w:r>
        <w:rPr>
          <w:rStyle w:val="FootnoteReference"/>
        </w:rPr>
        <w:footnoteRef/>
      </w:r>
      <w:r>
        <w:t xml:space="preserve"> </w:t>
      </w:r>
      <w:r w:rsidRPr="00C308EA">
        <w:t>See annex “Operations for traffic below 500ft AGL: a Military view”</w:t>
      </w:r>
    </w:p>
  </w:footnote>
  <w:footnote w:id="3">
    <w:p w14:paraId="15C9551C" w14:textId="77777777" w:rsidR="00C308EA" w:rsidRPr="00C308EA" w:rsidRDefault="00C308EA">
      <w:pPr>
        <w:pStyle w:val="FootnoteText"/>
      </w:pPr>
      <w:r>
        <w:rPr>
          <w:rStyle w:val="FootnoteReference"/>
        </w:rPr>
        <w:footnoteRef/>
      </w:r>
      <w:r>
        <w:t xml:space="preserve"> </w:t>
      </w:r>
      <w:r w:rsidRPr="00C308EA">
        <w:t>“Authorities” encompass the European Commission, EASA and/or National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1666" w14:textId="77777777" w:rsidR="00C308EA" w:rsidRDefault="00C308EA">
    <w:pPr>
      <w:pStyle w:val="Header"/>
    </w:pPr>
    <w:r>
      <w:rPr>
        <w:noProof/>
      </w:rPr>
      <w:drawing>
        <wp:inline distT="0" distB="0" distL="0" distR="0" wp14:anchorId="2DC03AFE" wp14:editId="42A3F12C">
          <wp:extent cx="1274445" cy="506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5F7A"/>
    <w:multiLevelType w:val="multilevel"/>
    <w:tmpl w:val="E6307F4A"/>
    <w:lvl w:ilvl="0">
      <w:start w:val="1"/>
      <w:numFmt w:val="decimal"/>
      <w:pStyle w:val="Heading1"/>
      <w:lvlText w:val="%1."/>
      <w:lvlJc w:val="left"/>
      <w:pPr>
        <w:tabs>
          <w:tab w:val="num" w:pos="0"/>
        </w:tabs>
        <w:ind w:left="360" w:hanging="360"/>
      </w:pPr>
      <w:rPr>
        <w:rFonts w:ascii="Calibri" w:eastAsia="Calibri" w:hAnsi="Calibri" w:cs="Calibri" w:hint="default"/>
        <w:i w:val="0"/>
        <w:sz w:val="28"/>
      </w:rPr>
    </w:lvl>
    <w:lvl w:ilvl="1">
      <w:start w:val="1"/>
      <w:numFmt w:val="decimal"/>
      <w:pStyle w:val="Heading2"/>
      <w:lvlText w:val="%1.%2."/>
      <w:lvlJc w:val="left"/>
      <w:pPr>
        <w:tabs>
          <w:tab w:val="num" w:pos="0"/>
        </w:tabs>
        <w:ind w:left="792" w:hanging="432"/>
      </w:pPr>
      <w:rPr>
        <w:rFonts w:ascii="Calibri" w:eastAsia="Calibri" w:hAnsi="Calibri" w:cs="Calibri" w:hint="default"/>
        <w:i w:val="0"/>
        <w:sz w:val="24"/>
      </w:rPr>
    </w:lvl>
    <w:lvl w:ilvl="2">
      <w:start w:val="1"/>
      <w:numFmt w:val="decimal"/>
      <w:pStyle w:val="Heading3"/>
      <w:lvlText w:val="%1.%2.%3."/>
      <w:lvlJc w:val="left"/>
      <w:pPr>
        <w:tabs>
          <w:tab w:val="num" w:pos="0"/>
        </w:tabs>
        <w:ind w:left="1224" w:hanging="504"/>
      </w:pPr>
      <w:rPr>
        <w:rFonts w:ascii="Calibri" w:eastAsia="Calibri" w:hAnsi="Calibri" w:cs="Calibri" w:hint="default"/>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9842AB"/>
    <w:multiLevelType w:val="hybridMultilevel"/>
    <w:tmpl w:val="A1B4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F4C49"/>
    <w:multiLevelType w:val="hybridMultilevel"/>
    <w:tmpl w:val="977C1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EA"/>
    <w:rsid w:val="001077C5"/>
    <w:rsid w:val="0014211A"/>
    <w:rsid w:val="003A06F7"/>
    <w:rsid w:val="00793229"/>
    <w:rsid w:val="008166BF"/>
    <w:rsid w:val="00A217DF"/>
    <w:rsid w:val="00C308EA"/>
    <w:rsid w:val="00CC3D3D"/>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91291"/>
  <w15:chartTrackingRefBased/>
  <w15:docId w15:val="{F2F33AC1-0B74-4660-87D2-4047382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08EA"/>
    <w:pPr>
      <w:keepNext/>
      <w:numPr>
        <w:numId w:val="2"/>
      </w:numPr>
      <w:spacing w:before="240" w:after="60" w:line="240" w:lineRule="auto"/>
      <w:jc w:val="both"/>
      <w:outlineLvl w:val="0"/>
    </w:pPr>
    <w:rPr>
      <w:rFonts w:cstheme="minorHAnsi"/>
      <w:b/>
      <w:color w:val="1A3C7B"/>
      <w:sz w:val="28"/>
      <w:szCs w:val="28"/>
    </w:rPr>
  </w:style>
  <w:style w:type="paragraph" w:styleId="Heading2">
    <w:name w:val="heading 2"/>
    <w:basedOn w:val="Heading1"/>
    <w:next w:val="Normal"/>
    <w:link w:val="Heading2Char"/>
    <w:qFormat/>
    <w:rsid w:val="00C308EA"/>
    <w:pPr>
      <w:numPr>
        <w:ilvl w:val="1"/>
      </w:numPr>
      <w:outlineLvl w:val="1"/>
    </w:pPr>
  </w:style>
  <w:style w:type="paragraph" w:styleId="Heading3">
    <w:name w:val="heading 3"/>
    <w:basedOn w:val="Heading1"/>
    <w:next w:val="Normal"/>
    <w:link w:val="Heading3Char"/>
    <w:qFormat/>
    <w:rsid w:val="00C308EA"/>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8EA"/>
    <w:rPr>
      <w:sz w:val="20"/>
      <w:szCs w:val="20"/>
    </w:rPr>
  </w:style>
  <w:style w:type="character" w:styleId="FootnoteReference">
    <w:name w:val="footnote reference"/>
    <w:basedOn w:val="DefaultParagraphFont"/>
    <w:uiPriority w:val="99"/>
    <w:unhideWhenUsed/>
    <w:rsid w:val="00C308EA"/>
    <w:rPr>
      <w:vertAlign w:val="superscript"/>
    </w:rPr>
  </w:style>
  <w:style w:type="character" w:customStyle="1" w:styleId="Heading1Char">
    <w:name w:val="Heading 1 Char"/>
    <w:basedOn w:val="DefaultParagraphFont"/>
    <w:link w:val="Heading1"/>
    <w:rsid w:val="00C308EA"/>
    <w:rPr>
      <w:rFonts w:cstheme="minorHAnsi"/>
      <w:b/>
      <w:color w:val="1A3C7B"/>
      <w:sz w:val="28"/>
      <w:szCs w:val="28"/>
    </w:rPr>
  </w:style>
  <w:style w:type="character" w:customStyle="1" w:styleId="Heading2Char">
    <w:name w:val="Heading 2 Char"/>
    <w:basedOn w:val="DefaultParagraphFont"/>
    <w:link w:val="Heading2"/>
    <w:rsid w:val="00C308EA"/>
    <w:rPr>
      <w:rFonts w:cstheme="minorHAnsi"/>
      <w:b/>
      <w:color w:val="1A3C7B"/>
      <w:sz w:val="28"/>
      <w:szCs w:val="28"/>
    </w:rPr>
  </w:style>
  <w:style w:type="character" w:customStyle="1" w:styleId="Heading3Char">
    <w:name w:val="Heading 3 Char"/>
    <w:basedOn w:val="DefaultParagraphFont"/>
    <w:link w:val="Heading3"/>
    <w:rsid w:val="00C308EA"/>
    <w:rPr>
      <w:rFonts w:cstheme="minorHAnsi"/>
      <w:b/>
      <w:color w:val="1A3C7B"/>
      <w:sz w:val="28"/>
      <w:szCs w:val="28"/>
    </w:rPr>
  </w:style>
  <w:style w:type="paragraph" w:styleId="Header">
    <w:name w:val="header"/>
    <w:basedOn w:val="Normal"/>
    <w:link w:val="HeaderChar"/>
    <w:uiPriority w:val="99"/>
    <w:unhideWhenUsed/>
    <w:rsid w:val="00C3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8EA"/>
  </w:style>
  <w:style w:type="paragraph" w:styleId="Footer">
    <w:name w:val="footer"/>
    <w:basedOn w:val="Normal"/>
    <w:link w:val="FooterChar"/>
    <w:uiPriority w:val="99"/>
    <w:unhideWhenUsed/>
    <w:rsid w:val="00C3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F0D55-3DD0-4F0F-8D72-7493D569241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37090D9D-3363-4DF7-852E-7A6E661F4693}">
      <dgm:prSet phldrT="[Text]"/>
      <dgm:spPr>
        <a:xfrm>
          <a:off x="4441" y="628859"/>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Airspace Users</a:t>
          </a:r>
        </a:p>
      </dgm:t>
    </dgm:pt>
    <dgm:pt modelId="{5AD31F79-E193-494E-BCAF-7DF2F2ACDA08}" type="parTrans" cxnId="{0425512B-2D67-4BAB-ACB6-096D1C0A3316}">
      <dgm:prSet/>
      <dgm:spPr/>
      <dgm:t>
        <a:bodyPr/>
        <a:lstStyle/>
        <a:p>
          <a:pPr algn="ctr"/>
          <a:endParaRPr lang="en-GB"/>
        </a:p>
      </dgm:t>
    </dgm:pt>
    <dgm:pt modelId="{7301F88D-7E85-461A-A880-A5FD0E0244C5}" type="sibTrans" cxnId="{0425512B-2D67-4BAB-ACB6-096D1C0A3316}">
      <dgm:prSet/>
      <dgm:spPr/>
      <dgm:t>
        <a:bodyPr/>
        <a:lstStyle/>
        <a:p>
          <a:pPr algn="ctr"/>
          <a:endParaRPr lang="en-GB"/>
        </a:p>
      </dgm:t>
    </dgm:pt>
    <dgm:pt modelId="{4FD66CF3-767C-4F80-98DF-4ABFA4D58B8A}">
      <dgm:prSet phldrT="[Text]"/>
      <dgm:spPr>
        <a:xfrm>
          <a:off x="1047878" y="0"/>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Civil Aviation</a:t>
          </a:r>
        </a:p>
      </dgm:t>
    </dgm:pt>
    <dgm:pt modelId="{102B978F-7D29-4456-AE14-32EB783EA264}" type="parTrans" cxnId="{C08D9732-18C7-4080-9B76-A1117C09F189}">
      <dgm:prSet/>
      <dgm:spPr>
        <a:xfrm rot="17800207">
          <a:off x="538076" y="484938"/>
          <a:ext cx="703732" cy="22763"/>
        </a:xfrm>
        <a:custGeom>
          <a:avLst/>
          <a:gdLst/>
          <a:ahLst/>
          <a:cxnLst/>
          <a:rect l="0" t="0" r="0" b="0"/>
          <a:pathLst>
            <a:path>
              <a:moveTo>
                <a:pt x="0" y="11381"/>
              </a:moveTo>
              <a:lnTo>
                <a:pt x="775665" y="11381"/>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060C6C6D-B2D5-44CD-858F-9859E4E735A3}" type="sibTrans" cxnId="{C08D9732-18C7-4080-9B76-A1117C09F189}">
      <dgm:prSet/>
      <dgm:spPr/>
      <dgm:t>
        <a:bodyPr/>
        <a:lstStyle/>
        <a:p>
          <a:pPr algn="ctr"/>
          <a:endParaRPr lang="en-GB"/>
        </a:p>
      </dgm:t>
    </dgm:pt>
    <dgm:pt modelId="{E0A3E6E9-60AE-4667-BA08-340CB2D92165}">
      <dgm:prSet phldrT="[Text]"/>
      <dgm:spPr>
        <a:xfrm>
          <a:off x="1023032" y="83803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State Aircraft</a:t>
          </a:r>
        </a:p>
      </dgm:t>
    </dgm:pt>
    <dgm:pt modelId="{264D6D3D-58C7-457E-9719-E816B99701EB}" type="parTrans" cxnId="{AD0EA86B-AEE5-48F3-B9C3-063F9776DD94}">
      <dgm:prSet/>
      <dgm:spPr>
        <a:xfrm rot="2142401">
          <a:off x="698319" y="903955"/>
          <a:ext cx="358399" cy="22763"/>
        </a:xfrm>
        <a:custGeom>
          <a:avLst/>
          <a:gdLst/>
          <a:ahLst/>
          <a:cxnLst/>
          <a:rect l="0" t="0" r="0" b="0"/>
          <a:pathLst>
            <a:path>
              <a:moveTo>
                <a:pt x="0" y="11381"/>
              </a:moveTo>
              <a:lnTo>
                <a:pt x="395034" y="11381"/>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434D953E-0EC4-4AAB-A0B3-E5B3D64FC848}" type="sibTrans" cxnId="{AD0EA86B-AEE5-48F3-B9C3-063F9776DD94}">
      <dgm:prSet/>
      <dgm:spPr/>
      <dgm:t>
        <a:bodyPr/>
        <a:lstStyle/>
        <a:p>
          <a:pPr algn="ctr"/>
          <a:endParaRPr lang="en-GB"/>
        </a:p>
      </dgm:t>
    </dgm:pt>
    <dgm:pt modelId="{15D02F3B-44E5-4318-BEE5-3F09CFE2EC3A}">
      <dgm:prSet/>
      <dgm:spPr>
        <a:xfrm>
          <a:off x="2041622" y="1334"/>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VIP</a:t>
          </a:r>
        </a:p>
      </dgm:t>
    </dgm:pt>
    <dgm:pt modelId="{BF365F61-76F9-4684-A9B6-AD0B908A55B0}" type="parTrans" cxnId="{E7E96DAB-7C51-4E33-AF04-A61749F5B621}">
      <dgm:prSet/>
      <dgm:spPr>
        <a:xfrm rot="17350740">
          <a:off x="1453175" y="5901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C35C6FC4-C8A7-4902-B2A9-D8972AEF75D0}" type="sibTrans" cxnId="{E7E96DAB-7C51-4E33-AF04-A61749F5B621}">
      <dgm:prSet/>
      <dgm:spPr/>
      <dgm:t>
        <a:bodyPr/>
        <a:lstStyle/>
        <a:p>
          <a:pPr algn="ctr"/>
          <a:endParaRPr lang="en-GB"/>
        </a:p>
      </dgm:t>
    </dgm:pt>
    <dgm:pt modelId="{9E0980FB-24C3-4F86-947E-D23D88CA005F}">
      <dgm:prSet/>
      <dgm:spPr>
        <a:xfrm>
          <a:off x="2041622" y="419684"/>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Police</a:t>
          </a:r>
        </a:p>
      </dgm:t>
    </dgm:pt>
    <dgm:pt modelId="{8B9FD699-EB28-46C2-9CC0-F27938329A2D}" type="parTrans" cxnId="{7E66FD72-38AD-4E5A-A27C-918D49ED1300}">
      <dgm:prSet/>
      <dgm:spPr>
        <a:xfrm rot="18289469">
          <a:off x="1641299" y="79936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6D02215C-B681-48DE-869F-23E2F329E507}" type="sibTrans" cxnId="{7E66FD72-38AD-4E5A-A27C-918D49ED1300}">
      <dgm:prSet/>
      <dgm:spPr/>
      <dgm:t>
        <a:bodyPr/>
        <a:lstStyle/>
        <a:p>
          <a:pPr algn="ctr"/>
          <a:endParaRPr lang="en-GB"/>
        </a:p>
      </dgm:t>
    </dgm:pt>
    <dgm:pt modelId="{28D74AA7-5291-4C26-B854-F66678FE19AD}">
      <dgm:prSet/>
      <dgm:spPr>
        <a:xfrm>
          <a:off x="2041622" y="83803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Customs</a:t>
          </a:r>
        </a:p>
      </dgm:t>
    </dgm:pt>
    <dgm:pt modelId="{32FD2189-91E3-4A3F-BE0E-5485B4B13F3D}" type="parTrans" cxnId="{9697BEF8-865B-48F9-8AC5-18073FF86866}">
      <dgm:prSet/>
      <dgm:spPr>
        <a:xfrm>
          <a:off x="1750597" y="1008543"/>
          <a:ext cx="291025" cy="22763"/>
        </a:xfrm>
        <a:custGeom>
          <a:avLst/>
          <a:gdLst/>
          <a:ahLst/>
          <a:cxnLst/>
          <a:rect l="0" t="0" r="0" b="0"/>
          <a:pathLst>
            <a:path>
              <a:moveTo>
                <a:pt x="0" y="11381"/>
              </a:moveTo>
              <a:lnTo>
                <a:pt x="320773"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80850D79-6BE4-456C-A3DC-C569614523B0}" type="sibTrans" cxnId="{9697BEF8-865B-48F9-8AC5-18073FF86866}">
      <dgm:prSet/>
      <dgm:spPr/>
      <dgm:t>
        <a:bodyPr/>
        <a:lstStyle/>
        <a:p>
          <a:pPr algn="ctr"/>
          <a:endParaRPr lang="en-GB"/>
        </a:p>
      </dgm:t>
    </dgm:pt>
    <dgm:pt modelId="{70B99DFB-7485-4900-9637-6B5509805BC8}">
      <dgm:prSet/>
      <dgm:spPr>
        <a:xfrm>
          <a:off x="2041622" y="125638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mbria"/>
              <a:ea typeface="+mn-ea"/>
              <a:cs typeface="+mn-cs"/>
            </a:rPr>
            <a:t>Civil protection</a:t>
          </a:r>
        </a:p>
      </dgm:t>
    </dgm:pt>
    <dgm:pt modelId="{0D9FDCC2-E39E-4E4F-B059-9D2C2E577E29}" type="parTrans" cxnId="{0046037F-4F72-4E8C-A4E1-FBF1504ED437}">
      <dgm:prSet/>
      <dgm:spPr>
        <a:xfrm rot="3310531">
          <a:off x="1641299" y="121771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65B3B71B-47E7-48A7-8AB3-22192CC87003}" type="sibTrans" cxnId="{0046037F-4F72-4E8C-A4E1-FBF1504ED437}">
      <dgm:prSet/>
      <dgm:spPr/>
      <dgm:t>
        <a:bodyPr/>
        <a:lstStyle/>
        <a:p>
          <a:pPr algn="ctr"/>
          <a:endParaRPr lang="en-GB"/>
        </a:p>
      </dgm:t>
    </dgm:pt>
    <dgm:pt modelId="{4CE1C214-4FE9-4CB8-B5A0-E4C1290AEA93}">
      <dgm:prSet/>
      <dgm:spPr>
        <a:xfrm>
          <a:off x="2041622" y="16747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Military</a:t>
          </a:r>
        </a:p>
      </dgm:t>
    </dgm:pt>
    <dgm:pt modelId="{D3A3F916-50C2-4D96-B7EB-5E41BCD5B6D7}" type="parTrans" cxnId="{B589254E-8BE9-4033-B23D-7ADD40D945CE}">
      <dgm:prSet/>
      <dgm:spPr>
        <a:xfrm rot="4249260">
          <a:off x="1453175" y="14268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D80C7885-09FC-4804-BC4B-B619AF2796ED}" type="sibTrans" cxnId="{B589254E-8BE9-4033-B23D-7ADD40D945CE}">
      <dgm:prSet/>
      <dgm:spPr/>
      <dgm:t>
        <a:bodyPr/>
        <a:lstStyle/>
        <a:p>
          <a:pPr algn="ctr"/>
          <a:endParaRPr lang="en-GB"/>
        </a:p>
      </dgm:t>
    </dgm:pt>
    <dgm:pt modelId="{568FC777-7DF0-497F-894D-2F647D5BDFEF}">
      <dgm:prSet/>
      <dgm:spPr>
        <a:xfrm>
          <a:off x="3060213" y="8380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Fighter</a:t>
          </a:r>
        </a:p>
      </dgm:t>
    </dgm:pt>
    <dgm:pt modelId="{06D34BB4-0F7C-4C80-BB1E-EDA0C64C2C0C}" type="parTrans" cxnId="{49A58C91-D04E-4409-9CB4-FF276CD8AF73}">
      <dgm:prSet/>
      <dgm:spPr>
        <a:xfrm rot="17350740">
          <a:off x="2471766" y="14268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3F919D6E-F0DE-42E9-B8B6-A04106749462}" type="sibTrans" cxnId="{49A58C91-D04E-4409-9CB4-FF276CD8AF73}">
      <dgm:prSet/>
      <dgm:spPr/>
      <dgm:t>
        <a:bodyPr/>
        <a:lstStyle/>
        <a:p>
          <a:pPr algn="ctr"/>
          <a:endParaRPr lang="en-GB"/>
        </a:p>
      </dgm:t>
    </dgm:pt>
    <dgm:pt modelId="{B9F9A293-A486-45C5-BC40-87C914851B05}">
      <dgm:prSet/>
      <dgm:spPr>
        <a:xfrm>
          <a:off x="3060213" y="125638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Transport</a:t>
          </a:r>
        </a:p>
      </dgm:t>
    </dgm:pt>
    <dgm:pt modelId="{9A5C0813-1EE8-44A2-8B14-D79A01625454}" type="parTrans" cxnId="{DFDC7202-2665-40ED-AC5A-591A2AA9C7C2}">
      <dgm:prSet/>
      <dgm:spPr>
        <a:xfrm rot="18289469">
          <a:off x="2659890" y="163606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7329D4D4-42D5-416B-955C-216A750758B4}" type="sibTrans" cxnId="{DFDC7202-2665-40ED-AC5A-591A2AA9C7C2}">
      <dgm:prSet/>
      <dgm:spPr/>
      <dgm:t>
        <a:bodyPr/>
        <a:lstStyle/>
        <a:p>
          <a:pPr algn="ctr"/>
          <a:endParaRPr lang="en-GB"/>
        </a:p>
      </dgm:t>
    </dgm:pt>
    <dgm:pt modelId="{69684F98-AB2A-489D-9AC6-EB457EE1C40E}">
      <dgm:prSet/>
      <dgm:spPr>
        <a:xfrm>
          <a:off x="3060213" y="16747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Training</a:t>
          </a:r>
        </a:p>
      </dgm:t>
    </dgm:pt>
    <dgm:pt modelId="{1AFEFD89-9FCA-4A21-B1FE-FC788FE8147B}" type="parTrans" cxnId="{BDE345F9-FA3D-4D7F-8B4C-E34671CA4CAC}">
      <dgm:prSet/>
      <dgm:spPr>
        <a:xfrm>
          <a:off x="2769187" y="1845242"/>
          <a:ext cx="291025" cy="22763"/>
        </a:xfrm>
        <a:custGeom>
          <a:avLst/>
          <a:gdLst/>
          <a:ahLst/>
          <a:cxnLst/>
          <a:rect l="0" t="0" r="0" b="0"/>
          <a:pathLst>
            <a:path>
              <a:moveTo>
                <a:pt x="0" y="11381"/>
              </a:moveTo>
              <a:lnTo>
                <a:pt x="320773"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8411DF4F-8902-4E46-93F9-65DC00200817}" type="sibTrans" cxnId="{BDE345F9-FA3D-4D7F-8B4C-E34671CA4CAC}">
      <dgm:prSet/>
      <dgm:spPr/>
      <dgm:t>
        <a:bodyPr/>
        <a:lstStyle/>
        <a:p>
          <a:pPr algn="ctr"/>
          <a:endParaRPr lang="en-GB"/>
        </a:p>
      </dgm:t>
    </dgm:pt>
    <dgm:pt modelId="{6C8EA0EA-6D67-4182-B843-8216DA5B6D28}">
      <dgm:prSet/>
      <dgm:spPr>
        <a:xfrm>
          <a:off x="3060213" y="209308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Helicopter</a:t>
          </a:r>
        </a:p>
      </dgm:t>
    </dgm:pt>
    <dgm:pt modelId="{DA3B6B43-CF48-49BB-A336-259C86469C67}" type="parTrans" cxnId="{6CAD3ADF-1EF8-4E9A-83EF-CEAD6ACB29CE}">
      <dgm:prSet/>
      <dgm:spPr>
        <a:xfrm rot="3310531">
          <a:off x="2659890" y="2054417"/>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085E8DC7-3D40-4DF4-93DB-C858A0FBC687}" type="sibTrans" cxnId="{6CAD3ADF-1EF8-4E9A-83EF-CEAD6ACB29CE}">
      <dgm:prSet/>
      <dgm:spPr/>
      <dgm:t>
        <a:bodyPr/>
        <a:lstStyle/>
        <a:p>
          <a:pPr algn="ctr"/>
          <a:endParaRPr lang="en-GB"/>
        </a:p>
      </dgm:t>
    </dgm:pt>
    <dgm:pt modelId="{53FF947E-7234-4659-993B-D3636860CF1C}">
      <dgm:prSet/>
      <dgm:spPr>
        <a:xfrm>
          <a:off x="3060213" y="25114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rgbClr val="FF0000"/>
              </a:solidFill>
              <a:latin typeface="Cambria"/>
              <a:ea typeface="+mn-ea"/>
              <a:cs typeface="+mn-cs"/>
            </a:rPr>
            <a:t>UAS</a:t>
          </a:r>
        </a:p>
      </dgm:t>
    </dgm:pt>
    <dgm:pt modelId="{A100872A-A36B-4859-899C-F67A71E84E52}" type="parTrans" cxnId="{088DADBE-8E67-4192-9FC0-95CF4BD1E73E}">
      <dgm:prSet/>
      <dgm:spPr>
        <a:xfrm rot="4249260">
          <a:off x="2471766" y="2263592"/>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pPr algn="ctr">
            <a:buNone/>
          </a:pPr>
          <a:endParaRPr lang="en-GB">
            <a:solidFill>
              <a:sysClr val="windowText" lastClr="000000">
                <a:hueOff val="0"/>
                <a:satOff val="0"/>
                <a:lumOff val="0"/>
                <a:alphaOff val="0"/>
              </a:sysClr>
            </a:solidFill>
            <a:latin typeface="Cambria"/>
            <a:ea typeface="+mn-ea"/>
            <a:cs typeface="+mn-cs"/>
          </a:endParaRPr>
        </a:p>
      </dgm:t>
    </dgm:pt>
    <dgm:pt modelId="{377E85F9-B66F-4DBA-A3D1-D0D40BFA0F67}" type="sibTrans" cxnId="{088DADBE-8E67-4192-9FC0-95CF4BD1E73E}">
      <dgm:prSet/>
      <dgm:spPr/>
      <dgm:t>
        <a:bodyPr/>
        <a:lstStyle/>
        <a:p>
          <a:pPr algn="ctr"/>
          <a:endParaRPr lang="en-GB"/>
        </a:p>
      </dgm:t>
    </dgm:pt>
    <dgm:pt modelId="{2A6A857C-9406-45E5-8D9C-DD4F66CD568C}" type="pres">
      <dgm:prSet presAssocID="{A49F0D55-3DD0-4F0F-8D72-7493D5692419}" presName="diagram" presStyleCnt="0">
        <dgm:presLayoutVars>
          <dgm:chPref val="1"/>
          <dgm:dir/>
          <dgm:animOne val="branch"/>
          <dgm:animLvl val="lvl"/>
          <dgm:resizeHandles val="exact"/>
        </dgm:presLayoutVars>
      </dgm:prSet>
      <dgm:spPr/>
    </dgm:pt>
    <dgm:pt modelId="{3B05D197-4F9C-47E9-AEAF-49B8F8729A07}" type="pres">
      <dgm:prSet presAssocID="{37090D9D-3363-4DF7-852E-7A6E661F4693}" presName="root1" presStyleCnt="0"/>
      <dgm:spPr/>
    </dgm:pt>
    <dgm:pt modelId="{F696A489-D4A5-44C4-8C03-510DFBA4A3A2}" type="pres">
      <dgm:prSet presAssocID="{37090D9D-3363-4DF7-852E-7A6E661F4693}" presName="LevelOneTextNode" presStyleLbl="node0" presStyleIdx="0" presStyleCnt="1">
        <dgm:presLayoutVars>
          <dgm:chPref val="3"/>
        </dgm:presLayoutVars>
      </dgm:prSet>
      <dgm:spPr/>
    </dgm:pt>
    <dgm:pt modelId="{3328D8C0-0030-4EEE-832F-EDFC4D9F4176}" type="pres">
      <dgm:prSet presAssocID="{37090D9D-3363-4DF7-852E-7A6E661F4693}" presName="level2hierChild" presStyleCnt="0"/>
      <dgm:spPr/>
    </dgm:pt>
    <dgm:pt modelId="{CD514557-DB26-4E86-9D90-8704CA41F5E5}" type="pres">
      <dgm:prSet presAssocID="{102B978F-7D29-4456-AE14-32EB783EA264}" presName="conn2-1" presStyleLbl="parChTrans1D2" presStyleIdx="0" presStyleCnt="2"/>
      <dgm:spPr/>
    </dgm:pt>
    <dgm:pt modelId="{7BF2482F-60FB-4D52-AE26-DA1BDEE7AA2E}" type="pres">
      <dgm:prSet presAssocID="{102B978F-7D29-4456-AE14-32EB783EA264}" presName="connTx" presStyleLbl="parChTrans1D2" presStyleIdx="0" presStyleCnt="2"/>
      <dgm:spPr/>
    </dgm:pt>
    <dgm:pt modelId="{B36E32D3-0785-4368-9321-50989E1173A4}" type="pres">
      <dgm:prSet presAssocID="{4FD66CF3-767C-4F80-98DF-4ABFA4D58B8A}" presName="root2" presStyleCnt="0"/>
      <dgm:spPr/>
    </dgm:pt>
    <dgm:pt modelId="{ACC4E68B-C40A-453C-A870-62360EB0DEFB}" type="pres">
      <dgm:prSet presAssocID="{4FD66CF3-767C-4F80-98DF-4ABFA4D58B8A}" presName="LevelTwoTextNode" presStyleLbl="node2" presStyleIdx="0" presStyleCnt="2" custLinFactY="-100000" custLinFactNeighborX="3415" custLinFactNeighborY="-180045">
        <dgm:presLayoutVars>
          <dgm:chPref val="3"/>
        </dgm:presLayoutVars>
      </dgm:prSet>
      <dgm:spPr/>
    </dgm:pt>
    <dgm:pt modelId="{83618E6F-131F-4561-BC66-4BD0609500DE}" type="pres">
      <dgm:prSet presAssocID="{4FD66CF3-767C-4F80-98DF-4ABFA4D58B8A}" presName="level3hierChild" presStyleCnt="0"/>
      <dgm:spPr/>
    </dgm:pt>
    <dgm:pt modelId="{5270B2FD-E6CB-4188-A8E4-3F24208675DC}" type="pres">
      <dgm:prSet presAssocID="{264D6D3D-58C7-457E-9719-E816B99701EB}" presName="conn2-1" presStyleLbl="parChTrans1D2" presStyleIdx="1" presStyleCnt="2"/>
      <dgm:spPr/>
    </dgm:pt>
    <dgm:pt modelId="{130492FF-1C92-4144-89B3-A5160BB01370}" type="pres">
      <dgm:prSet presAssocID="{264D6D3D-58C7-457E-9719-E816B99701EB}" presName="connTx" presStyleLbl="parChTrans1D2" presStyleIdx="1" presStyleCnt="2"/>
      <dgm:spPr/>
    </dgm:pt>
    <dgm:pt modelId="{5EA4FD7E-1E55-47F9-971C-B982390CD471}" type="pres">
      <dgm:prSet presAssocID="{E0A3E6E9-60AE-4667-BA08-340CB2D92165}" presName="root2" presStyleCnt="0"/>
      <dgm:spPr/>
    </dgm:pt>
    <dgm:pt modelId="{445DCC61-3DC2-4B0F-9AC9-B69B8A7B0355}" type="pres">
      <dgm:prSet presAssocID="{E0A3E6E9-60AE-4667-BA08-340CB2D92165}" presName="LevelTwoTextNode" presStyleLbl="node2" presStyleIdx="1" presStyleCnt="2">
        <dgm:presLayoutVars>
          <dgm:chPref val="3"/>
        </dgm:presLayoutVars>
      </dgm:prSet>
      <dgm:spPr/>
    </dgm:pt>
    <dgm:pt modelId="{8C76E8AC-6BD4-43A2-892A-E4A172F414CC}" type="pres">
      <dgm:prSet presAssocID="{E0A3E6E9-60AE-4667-BA08-340CB2D92165}" presName="level3hierChild" presStyleCnt="0"/>
      <dgm:spPr/>
    </dgm:pt>
    <dgm:pt modelId="{2643D7E0-B341-4251-AFA2-FEC1FEF8F1C3}" type="pres">
      <dgm:prSet presAssocID="{BF365F61-76F9-4684-A9B6-AD0B908A55B0}" presName="conn2-1" presStyleLbl="parChTrans1D3" presStyleIdx="0" presStyleCnt="5"/>
      <dgm:spPr/>
    </dgm:pt>
    <dgm:pt modelId="{F59FEBA6-3A1A-4805-A180-310E0ECB0C54}" type="pres">
      <dgm:prSet presAssocID="{BF365F61-76F9-4684-A9B6-AD0B908A55B0}" presName="connTx" presStyleLbl="parChTrans1D3" presStyleIdx="0" presStyleCnt="5"/>
      <dgm:spPr/>
    </dgm:pt>
    <dgm:pt modelId="{761A1DE3-1477-4F9F-96C4-92BDDF44C92B}" type="pres">
      <dgm:prSet presAssocID="{15D02F3B-44E5-4318-BEE5-3F09CFE2EC3A}" presName="root2" presStyleCnt="0"/>
      <dgm:spPr/>
    </dgm:pt>
    <dgm:pt modelId="{9C7077E8-52CE-4556-B21C-94694CD0126F}" type="pres">
      <dgm:prSet presAssocID="{15D02F3B-44E5-4318-BEE5-3F09CFE2EC3A}" presName="LevelTwoTextNode" presStyleLbl="node3" presStyleIdx="0" presStyleCnt="5">
        <dgm:presLayoutVars>
          <dgm:chPref val="3"/>
        </dgm:presLayoutVars>
      </dgm:prSet>
      <dgm:spPr/>
    </dgm:pt>
    <dgm:pt modelId="{47D98F30-53C9-42DB-8B9D-C6BAA41420B5}" type="pres">
      <dgm:prSet presAssocID="{15D02F3B-44E5-4318-BEE5-3F09CFE2EC3A}" presName="level3hierChild" presStyleCnt="0"/>
      <dgm:spPr/>
    </dgm:pt>
    <dgm:pt modelId="{6BA9C4DC-B804-4148-809F-66224F38CA45}" type="pres">
      <dgm:prSet presAssocID="{8B9FD699-EB28-46C2-9CC0-F27938329A2D}" presName="conn2-1" presStyleLbl="parChTrans1D3" presStyleIdx="1" presStyleCnt="5"/>
      <dgm:spPr/>
    </dgm:pt>
    <dgm:pt modelId="{9D68530A-9F1A-4C4E-AAA1-8526FE8ED893}" type="pres">
      <dgm:prSet presAssocID="{8B9FD699-EB28-46C2-9CC0-F27938329A2D}" presName="connTx" presStyleLbl="parChTrans1D3" presStyleIdx="1" presStyleCnt="5"/>
      <dgm:spPr/>
    </dgm:pt>
    <dgm:pt modelId="{07F82245-244A-49D1-931B-361BDD03C5FD}" type="pres">
      <dgm:prSet presAssocID="{9E0980FB-24C3-4F86-947E-D23D88CA005F}" presName="root2" presStyleCnt="0"/>
      <dgm:spPr/>
    </dgm:pt>
    <dgm:pt modelId="{CCC9C45E-6D9B-4D26-BA0E-892D94843C33}" type="pres">
      <dgm:prSet presAssocID="{9E0980FB-24C3-4F86-947E-D23D88CA005F}" presName="LevelTwoTextNode" presStyleLbl="node3" presStyleIdx="1" presStyleCnt="5">
        <dgm:presLayoutVars>
          <dgm:chPref val="3"/>
        </dgm:presLayoutVars>
      </dgm:prSet>
      <dgm:spPr/>
    </dgm:pt>
    <dgm:pt modelId="{3EFDAE5E-666B-439B-9994-FC36A63FDBFB}" type="pres">
      <dgm:prSet presAssocID="{9E0980FB-24C3-4F86-947E-D23D88CA005F}" presName="level3hierChild" presStyleCnt="0"/>
      <dgm:spPr/>
    </dgm:pt>
    <dgm:pt modelId="{4F310BFC-AD15-49B6-83C7-F0680C7B2996}" type="pres">
      <dgm:prSet presAssocID="{32FD2189-91E3-4A3F-BE0E-5485B4B13F3D}" presName="conn2-1" presStyleLbl="parChTrans1D3" presStyleIdx="2" presStyleCnt="5"/>
      <dgm:spPr/>
    </dgm:pt>
    <dgm:pt modelId="{1FC91E0D-F574-473D-813B-BF03D73068A9}" type="pres">
      <dgm:prSet presAssocID="{32FD2189-91E3-4A3F-BE0E-5485B4B13F3D}" presName="connTx" presStyleLbl="parChTrans1D3" presStyleIdx="2" presStyleCnt="5"/>
      <dgm:spPr/>
    </dgm:pt>
    <dgm:pt modelId="{C4BC6B97-886A-4058-954D-FC75A75E82F4}" type="pres">
      <dgm:prSet presAssocID="{28D74AA7-5291-4C26-B854-F66678FE19AD}" presName="root2" presStyleCnt="0"/>
      <dgm:spPr/>
    </dgm:pt>
    <dgm:pt modelId="{7E7D07BD-1F7C-429F-87C3-4E5D3019BC3B}" type="pres">
      <dgm:prSet presAssocID="{28D74AA7-5291-4C26-B854-F66678FE19AD}" presName="LevelTwoTextNode" presStyleLbl="node3" presStyleIdx="2" presStyleCnt="5">
        <dgm:presLayoutVars>
          <dgm:chPref val="3"/>
        </dgm:presLayoutVars>
      </dgm:prSet>
      <dgm:spPr/>
    </dgm:pt>
    <dgm:pt modelId="{BA484A91-3918-4A09-AD30-DDFE704F4E90}" type="pres">
      <dgm:prSet presAssocID="{28D74AA7-5291-4C26-B854-F66678FE19AD}" presName="level3hierChild" presStyleCnt="0"/>
      <dgm:spPr/>
    </dgm:pt>
    <dgm:pt modelId="{04DE2928-7A8B-4640-A30A-B423F3A809DD}" type="pres">
      <dgm:prSet presAssocID="{0D9FDCC2-E39E-4E4F-B059-9D2C2E577E29}" presName="conn2-1" presStyleLbl="parChTrans1D3" presStyleIdx="3" presStyleCnt="5"/>
      <dgm:spPr/>
    </dgm:pt>
    <dgm:pt modelId="{7D488931-1C3E-4EDE-8F20-4D2A3D6518C7}" type="pres">
      <dgm:prSet presAssocID="{0D9FDCC2-E39E-4E4F-B059-9D2C2E577E29}" presName="connTx" presStyleLbl="parChTrans1D3" presStyleIdx="3" presStyleCnt="5"/>
      <dgm:spPr/>
    </dgm:pt>
    <dgm:pt modelId="{3821D273-035E-4446-A024-E94585BDD585}" type="pres">
      <dgm:prSet presAssocID="{70B99DFB-7485-4900-9637-6B5509805BC8}" presName="root2" presStyleCnt="0"/>
      <dgm:spPr/>
    </dgm:pt>
    <dgm:pt modelId="{900A3B46-D52E-436E-8285-E77A3FA9D91B}" type="pres">
      <dgm:prSet presAssocID="{70B99DFB-7485-4900-9637-6B5509805BC8}" presName="LevelTwoTextNode" presStyleLbl="node3" presStyleIdx="3" presStyleCnt="5">
        <dgm:presLayoutVars>
          <dgm:chPref val="3"/>
        </dgm:presLayoutVars>
      </dgm:prSet>
      <dgm:spPr/>
    </dgm:pt>
    <dgm:pt modelId="{69E00DBB-929D-486A-AF68-CCB75CCEF29C}" type="pres">
      <dgm:prSet presAssocID="{70B99DFB-7485-4900-9637-6B5509805BC8}" presName="level3hierChild" presStyleCnt="0"/>
      <dgm:spPr/>
    </dgm:pt>
    <dgm:pt modelId="{7E05DE65-F061-49D5-A85C-CEEC3EDACA13}" type="pres">
      <dgm:prSet presAssocID="{D3A3F916-50C2-4D96-B7EB-5E41BCD5B6D7}" presName="conn2-1" presStyleLbl="parChTrans1D3" presStyleIdx="4" presStyleCnt="5"/>
      <dgm:spPr/>
    </dgm:pt>
    <dgm:pt modelId="{51481A9F-5E4E-4292-B54D-FDF0C4C2BAFA}" type="pres">
      <dgm:prSet presAssocID="{D3A3F916-50C2-4D96-B7EB-5E41BCD5B6D7}" presName="connTx" presStyleLbl="parChTrans1D3" presStyleIdx="4" presStyleCnt="5"/>
      <dgm:spPr/>
    </dgm:pt>
    <dgm:pt modelId="{EEEC9572-B5B1-4113-BEF8-B8BF7D1F2273}" type="pres">
      <dgm:prSet presAssocID="{4CE1C214-4FE9-4CB8-B5A0-E4C1290AEA93}" presName="root2" presStyleCnt="0"/>
      <dgm:spPr/>
    </dgm:pt>
    <dgm:pt modelId="{95F423AA-C505-48FB-8BC8-308F5FA0DD60}" type="pres">
      <dgm:prSet presAssocID="{4CE1C214-4FE9-4CB8-B5A0-E4C1290AEA93}" presName="LevelTwoTextNode" presStyleLbl="node3" presStyleIdx="4" presStyleCnt="5">
        <dgm:presLayoutVars>
          <dgm:chPref val="3"/>
        </dgm:presLayoutVars>
      </dgm:prSet>
      <dgm:spPr/>
    </dgm:pt>
    <dgm:pt modelId="{997BACFE-B1CF-4FE0-A0E8-161D6F7EEADA}" type="pres">
      <dgm:prSet presAssocID="{4CE1C214-4FE9-4CB8-B5A0-E4C1290AEA93}" presName="level3hierChild" presStyleCnt="0"/>
      <dgm:spPr/>
    </dgm:pt>
    <dgm:pt modelId="{53367891-9275-4CC4-A449-40A2126AF9E1}" type="pres">
      <dgm:prSet presAssocID="{06D34BB4-0F7C-4C80-BB1E-EDA0C64C2C0C}" presName="conn2-1" presStyleLbl="parChTrans1D4" presStyleIdx="0" presStyleCnt="5"/>
      <dgm:spPr/>
    </dgm:pt>
    <dgm:pt modelId="{95C6B04F-D130-4CB0-8AD7-A70C5FFBA307}" type="pres">
      <dgm:prSet presAssocID="{06D34BB4-0F7C-4C80-BB1E-EDA0C64C2C0C}" presName="connTx" presStyleLbl="parChTrans1D4" presStyleIdx="0" presStyleCnt="5"/>
      <dgm:spPr/>
    </dgm:pt>
    <dgm:pt modelId="{FABBACC1-E16F-4EE8-8B67-8C60ECB66799}" type="pres">
      <dgm:prSet presAssocID="{568FC777-7DF0-497F-894D-2F647D5BDFEF}" presName="root2" presStyleCnt="0"/>
      <dgm:spPr/>
    </dgm:pt>
    <dgm:pt modelId="{2B7DBA6F-6FD7-4FE0-B0EE-5604FFC33E27}" type="pres">
      <dgm:prSet presAssocID="{568FC777-7DF0-497F-894D-2F647D5BDFEF}" presName="LevelTwoTextNode" presStyleLbl="node4" presStyleIdx="0" presStyleCnt="5">
        <dgm:presLayoutVars>
          <dgm:chPref val="3"/>
        </dgm:presLayoutVars>
      </dgm:prSet>
      <dgm:spPr/>
    </dgm:pt>
    <dgm:pt modelId="{1A6E5691-754B-4BA8-B9CF-D4A7B1275BD3}" type="pres">
      <dgm:prSet presAssocID="{568FC777-7DF0-497F-894D-2F647D5BDFEF}" presName="level3hierChild" presStyleCnt="0"/>
      <dgm:spPr/>
    </dgm:pt>
    <dgm:pt modelId="{F92D7BF6-0E1F-4258-ACE6-F4C0DE23CA57}" type="pres">
      <dgm:prSet presAssocID="{9A5C0813-1EE8-44A2-8B14-D79A01625454}" presName="conn2-1" presStyleLbl="parChTrans1D4" presStyleIdx="1" presStyleCnt="5"/>
      <dgm:spPr/>
    </dgm:pt>
    <dgm:pt modelId="{849F3E78-9558-4FC6-8F2F-E843319FDEC1}" type="pres">
      <dgm:prSet presAssocID="{9A5C0813-1EE8-44A2-8B14-D79A01625454}" presName="connTx" presStyleLbl="parChTrans1D4" presStyleIdx="1" presStyleCnt="5"/>
      <dgm:spPr/>
    </dgm:pt>
    <dgm:pt modelId="{4066FA98-9FDF-4FF1-928A-D66788EE063A}" type="pres">
      <dgm:prSet presAssocID="{B9F9A293-A486-45C5-BC40-87C914851B05}" presName="root2" presStyleCnt="0"/>
      <dgm:spPr/>
    </dgm:pt>
    <dgm:pt modelId="{B34214E2-AD33-40C0-8F81-C350E9A9312F}" type="pres">
      <dgm:prSet presAssocID="{B9F9A293-A486-45C5-BC40-87C914851B05}" presName="LevelTwoTextNode" presStyleLbl="node4" presStyleIdx="1" presStyleCnt="5">
        <dgm:presLayoutVars>
          <dgm:chPref val="3"/>
        </dgm:presLayoutVars>
      </dgm:prSet>
      <dgm:spPr/>
    </dgm:pt>
    <dgm:pt modelId="{C35863E2-C9A4-4DF9-9953-36E26D791D1F}" type="pres">
      <dgm:prSet presAssocID="{B9F9A293-A486-45C5-BC40-87C914851B05}" presName="level3hierChild" presStyleCnt="0"/>
      <dgm:spPr/>
    </dgm:pt>
    <dgm:pt modelId="{68A93EEC-96B0-49A1-B497-AA2934B442B0}" type="pres">
      <dgm:prSet presAssocID="{1AFEFD89-9FCA-4A21-B1FE-FC788FE8147B}" presName="conn2-1" presStyleLbl="parChTrans1D4" presStyleIdx="2" presStyleCnt="5"/>
      <dgm:spPr/>
    </dgm:pt>
    <dgm:pt modelId="{38D7870C-1645-417A-B586-C3C8C5C81A4F}" type="pres">
      <dgm:prSet presAssocID="{1AFEFD89-9FCA-4A21-B1FE-FC788FE8147B}" presName="connTx" presStyleLbl="parChTrans1D4" presStyleIdx="2" presStyleCnt="5"/>
      <dgm:spPr/>
    </dgm:pt>
    <dgm:pt modelId="{E3EF06CC-3F00-4B67-8AE0-F029547F874B}" type="pres">
      <dgm:prSet presAssocID="{69684F98-AB2A-489D-9AC6-EB457EE1C40E}" presName="root2" presStyleCnt="0"/>
      <dgm:spPr/>
    </dgm:pt>
    <dgm:pt modelId="{82A25C9B-41B6-4ED1-AC6D-2CD08136473A}" type="pres">
      <dgm:prSet presAssocID="{69684F98-AB2A-489D-9AC6-EB457EE1C40E}" presName="LevelTwoTextNode" presStyleLbl="node4" presStyleIdx="2" presStyleCnt="5">
        <dgm:presLayoutVars>
          <dgm:chPref val="3"/>
        </dgm:presLayoutVars>
      </dgm:prSet>
      <dgm:spPr/>
    </dgm:pt>
    <dgm:pt modelId="{76E5FAD5-B129-4DC6-856E-A8C0E287E717}" type="pres">
      <dgm:prSet presAssocID="{69684F98-AB2A-489D-9AC6-EB457EE1C40E}" presName="level3hierChild" presStyleCnt="0"/>
      <dgm:spPr/>
    </dgm:pt>
    <dgm:pt modelId="{E39897D3-9463-4098-9635-A2B099FF79CD}" type="pres">
      <dgm:prSet presAssocID="{DA3B6B43-CF48-49BB-A336-259C86469C67}" presName="conn2-1" presStyleLbl="parChTrans1D4" presStyleIdx="3" presStyleCnt="5"/>
      <dgm:spPr/>
    </dgm:pt>
    <dgm:pt modelId="{404C360A-C9F2-4B89-B30C-B7352E8B0D71}" type="pres">
      <dgm:prSet presAssocID="{DA3B6B43-CF48-49BB-A336-259C86469C67}" presName="connTx" presStyleLbl="parChTrans1D4" presStyleIdx="3" presStyleCnt="5"/>
      <dgm:spPr/>
    </dgm:pt>
    <dgm:pt modelId="{3C011640-483F-472D-8143-93FE53FE2B10}" type="pres">
      <dgm:prSet presAssocID="{6C8EA0EA-6D67-4182-B843-8216DA5B6D28}" presName="root2" presStyleCnt="0"/>
      <dgm:spPr/>
    </dgm:pt>
    <dgm:pt modelId="{00E1571A-9617-4495-BDDC-5760CFDB9E73}" type="pres">
      <dgm:prSet presAssocID="{6C8EA0EA-6D67-4182-B843-8216DA5B6D28}" presName="LevelTwoTextNode" presStyleLbl="node4" presStyleIdx="3" presStyleCnt="5">
        <dgm:presLayoutVars>
          <dgm:chPref val="3"/>
        </dgm:presLayoutVars>
      </dgm:prSet>
      <dgm:spPr/>
    </dgm:pt>
    <dgm:pt modelId="{69D89A64-2647-416B-B3F8-397E79627692}" type="pres">
      <dgm:prSet presAssocID="{6C8EA0EA-6D67-4182-B843-8216DA5B6D28}" presName="level3hierChild" presStyleCnt="0"/>
      <dgm:spPr/>
    </dgm:pt>
    <dgm:pt modelId="{C81EBEDE-12FF-43B0-91AD-1095369D5F9A}" type="pres">
      <dgm:prSet presAssocID="{A100872A-A36B-4859-899C-F67A71E84E52}" presName="conn2-1" presStyleLbl="parChTrans1D4" presStyleIdx="4" presStyleCnt="5"/>
      <dgm:spPr/>
    </dgm:pt>
    <dgm:pt modelId="{3E0F6647-3B44-49BC-8C86-F50265C38173}" type="pres">
      <dgm:prSet presAssocID="{A100872A-A36B-4859-899C-F67A71E84E52}" presName="connTx" presStyleLbl="parChTrans1D4" presStyleIdx="4" presStyleCnt="5"/>
      <dgm:spPr/>
    </dgm:pt>
    <dgm:pt modelId="{05385E51-A34C-4BDE-A17C-BBDCC5DB7978}" type="pres">
      <dgm:prSet presAssocID="{53FF947E-7234-4659-993B-D3636860CF1C}" presName="root2" presStyleCnt="0"/>
      <dgm:spPr/>
    </dgm:pt>
    <dgm:pt modelId="{1C0995E1-9ECC-4DB8-B886-7AE80B0CF026}" type="pres">
      <dgm:prSet presAssocID="{53FF947E-7234-4659-993B-D3636860CF1C}" presName="LevelTwoTextNode" presStyleLbl="node4" presStyleIdx="4" presStyleCnt="5">
        <dgm:presLayoutVars>
          <dgm:chPref val="3"/>
        </dgm:presLayoutVars>
      </dgm:prSet>
      <dgm:spPr/>
    </dgm:pt>
    <dgm:pt modelId="{3B2E94D8-C081-4559-94F3-A75F18F5D171}" type="pres">
      <dgm:prSet presAssocID="{53FF947E-7234-4659-993B-D3636860CF1C}" presName="level3hierChild" presStyleCnt="0"/>
      <dgm:spPr/>
    </dgm:pt>
  </dgm:ptLst>
  <dgm:cxnLst>
    <dgm:cxn modelId="{DFDC7202-2665-40ED-AC5A-591A2AA9C7C2}" srcId="{4CE1C214-4FE9-4CB8-B5A0-E4C1290AEA93}" destId="{B9F9A293-A486-45C5-BC40-87C914851B05}" srcOrd="1" destOrd="0" parTransId="{9A5C0813-1EE8-44A2-8B14-D79A01625454}" sibTransId="{7329D4D4-42D5-416B-955C-216A750758B4}"/>
    <dgm:cxn modelId="{93CE8C04-433C-482E-9039-20B12C3B2D92}" type="presOf" srcId="{06D34BB4-0F7C-4C80-BB1E-EDA0C64C2C0C}" destId="{53367891-9275-4CC4-A449-40A2126AF9E1}" srcOrd="0" destOrd="0" presId="urn:microsoft.com/office/officeart/2005/8/layout/hierarchy2"/>
    <dgm:cxn modelId="{C64CF404-8DFE-428D-8336-803BE8942018}" type="presOf" srcId="{568FC777-7DF0-497F-894D-2F647D5BDFEF}" destId="{2B7DBA6F-6FD7-4FE0-B0EE-5604FFC33E27}" srcOrd="0" destOrd="0" presId="urn:microsoft.com/office/officeart/2005/8/layout/hierarchy2"/>
    <dgm:cxn modelId="{2A948608-0D21-4088-91C9-1319ECCCA1E9}" type="presOf" srcId="{8B9FD699-EB28-46C2-9CC0-F27938329A2D}" destId="{9D68530A-9F1A-4C4E-AAA1-8526FE8ED893}" srcOrd="1" destOrd="0" presId="urn:microsoft.com/office/officeart/2005/8/layout/hierarchy2"/>
    <dgm:cxn modelId="{CF0A4011-F69F-48C7-87FC-C4385E83FA15}" type="presOf" srcId="{53FF947E-7234-4659-993B-D3636860CF1C}" destId="{1C0995E1-9ECC-4DB8-B886-7AE80B0CF026}" srcOrd="0" destOrd="0" presId="urn:microsoft.com/office/officeart/2005/8/layout/hierarchy2"/>
    <dgm:cxn modelId="{A143EE16-34D7-4C82-B62D-505713F2A773}" type="presOf" srcId="{6C8EA0EA-6D67-4182-B843-8216DA5B6D28}" destId="{00E1571A-9617-4495-BDDC-5760CFDB9E73}" srcOrd="0" destOrd="0" presId="urn:microsoft.com/office/officeart/2005/8/layout/hierarchy2"/>
    <dgm:cxn modelId="{CDA4D71B-7EED-4C7F-BC40-6E7D7B9A558D}" type="presOf" srcId="{B9F9A293-A486-45C5-BC40-87C914851B05}" destId="{B34214E2-AD33-40C0-8F81-C350E9A9312F}" srcOrd="0" destOrd="0" presId="urn:microsoft.com/office/officeart/2005/8/layout/hierarchy2"/>
    <dgm:cxn modelId="{7002981C-86E2-4740-8922-612434F4102F}" type="presOf" srcId="{0D9FDCC2-E39E-4E4F-B059-9D2C2E577E29}" destId="{7D488931-1C3E-4EDE-8F20-4D2A3D6518C7}" srcOrd="1" destOrd="0" presId="urn:microsoft.com/office/officeart/2005/8/layout/hierarchy2"/>
    <dgm:cxn modelId="{D6AA421E-FE98-4984-97B4-B56AE0EF6F60}" type="presOf" srcId="{A100872A-A36B-4859-899C-F67A71E84E52}" destId="{3E0F6647-3B44-49BC-8C86-F50265C38173}" srcOrd="1" destOrd="0" presId="urn:microsoft.com/office/officeart/2005/8/layout/hierarchy2"/>
    <dgm:cxn modelId="{028B9722-292E-4266-8831-B794A97B51CA}" type="presOf" srcId="{1AFEFD89-9FCA-4A21-B1FE-FC788FE8147B}" destId="{38D7870C-1645-417A-B586-C3C8C5C81A4F}" srcOrd="1" destOrd="0" presId="urn:microsoft.com/office/officeart/2005/8/layout/hierarchy2"/>
    <dgm:cxn modelId="{0425512B-2D67-4BAB-ACB6-096D1C0A3316}" srcId="{A49F0D55-3DD0-4F0F-8D72-7493D5692419}" destId="{37090D9D-3363-4DF7-852E-7A6E661F4693}" srcOrd="0" destOrd="0" parTransId="{5AD31F79-E193-494E-BCAF-7DF2F2ACDA08}" sibTransId="{7301F88D-7E85-461A-A880-A5FD0E0244C5}"/>
    <dgm:cxn modelId="{DA2F1230-05C6-447E-B009-1591EE88DB91}" type="presOf" srcId="{9A5C0813-1EE8-44A2-8B14-D79A01625454}" destId="{F92D7BF6-0E1F-4258-ACE6-F4C0DE23CA57}" srcOrd="0" destOrd="0" presId="urn:microsoft.com/office/officeart/2005/8/layout/hierarchy2"/>
    <dgm:cxn modelId="{3A45BA30-D992-4DBA-BA85-6A9A6E662542}" type="presOf" srcId="{4FD66CF3-767C-4F80-98DF-4ABFA4D58B8A}" destId="{ACC4E68B-C40A-453C-A870-62360EB0DEFB}" srcOrd="0" destOrd="0" presId="urn:microsoft.com/office/officeart/2005/8/layout/hierarchy2"/>
    <dgm:cxn modelId="{96F58331-7857-4811-86DC-99179BACE080}" type="presOf" srcId="{69684F98-AB2A-489D-9AC6-EB457EE1C40E}" destId="{82A25C9B-41B6-4ED1-AC6D-2CD08136473A}" srcOrd="0" destOrd="0" presId="urn:microsoft.com/office/officeart/2005/8/layout/hierarchy2"/>
    <dgm:cxn modelId="{C08D9732-18C7-4080-9B76-A1117C09F189}" srcId="{37090D9D-3363-4DF7-852E-7A6E661F4693}" destId="{4FD66CF3-767C-4F80-98DF-4ABFA4D58B8A}" srcOrd="0" destOrd="0" parTransId="{102B978F-7D29-4456-AE14-32EB783EA264}" sibTransId="{060C6C6D-B2D5-44CD-858F-9859E4E735A3}"/>
    <dgm:cxn modelId="{A1654F39-36E7-4A16-9A54-29A40E22638F}" type="presOf" srcId="{A49F0D55-3DD0-4F0F-8D72-7493D5692419}" destId="{2A6A857C-9406-45E5-8D9C-DD4F66CD568C}" srcOrd="0" destOrd="0" presId="urn:microsoft.com/office/officeart/2005/8/layout/hierarchy2"/>
    <dgm:cxn modelId="{05E6E73F-1C4E-4FF7-B2C5-868A10F0D609}" type="presOf" srcId="{102B978F-7D29-4456-AE14-32EB783EA264}" destId="{CD514557-DB26-4E86-9D90-8704CA41F5E5}" srcOrd="0" destOrd="0" presId="urn:microsoft.com/office/officeart/2005/8/layout/hierarchy2"/>
    <dgm:cxn modelId="{19718041-E177-490F-968B-FAE211735FD2}" type="presOf" srcId="{D3A3F916-50C2-4D96-B7EB-5E41BCD5B6D7}" destId="{51481A9F-5E4E-4292-B54D-FDF0C4C2BAFA}" srcOrd="1" destOrd="0" presId="urn:microsoft.com/office/officeart/2005/8/layout/hierarchy2"/>
    <dgm:cxn modelId="{E6BE9941-980B-4060-B17D-BBC4AEF92BCB}" type="presOf" srcId="{102B978F-7D29-4456-AE14-32EB783EA264}" destId="{7BF2482F-60FB-4D52-AE26-DA1BDEE7AA2E}" srcOrd="1" destOrd="0" presId="urn:microsoft.com/office/officeart/2005/8/layout/hierarchy2"/>
    <dgm:cxn modelId="{DC87CC61-356B-434C-89BC-4968B950912D}" type="presOf" srcId="{264D6D3D-58C7-457E-9719-E816B99701EB}" destId="{130492FF-1C92-4144-89B3-A5160BB01370}" srcOrd="1" destOrd="0" presId="urn:microsoft.com/office/officeart/2005/8/layout/hierarchy2"/>
    <dgm:cxn modelId="{9AB65C43-A55B-4486-B78F-9952121F7C35}" type="presOf" srcId="{37090D9D-3363-4DF7-852E-7A6E661F4693}" destId="{F696A489-D4A5-44C4-8C03-510DFBA4A3A2}" srcOrd="0" destOrd="0" presId="urn:microsoft.com/office/officeart/2005/8/layout/hierarchy2"/>
    <dgm:cxn modelId="{73303C69-DEB3-4126-B9EF-628DF6CEDC41}" type="presOf" srcId="{4CE1C214-4FE9-4CB8-B5A0-E4C1290AEA93}" destId="{95F423AA-C505-48FB-8BC8-308F5FA0DD60}" srcOrd="0" destOrd="0" presId="urn:microsoft.com/office/officeart/2005/8/layout/hierarchy2"/>
    <dgm:cxn modelId="{0F546B4A-055B-4354-B503-7AF945EC4515}" type="presOf" srcId="{9E0980FB-24C3-4F86-947E-D23D88CA005F}" destId="{CCC9C45E-6D9B-4D26-BA0E-892D94843C33}" srcOrd="0" destOrd="0" presId="urn:microsoft.com/office/officeart/2005/8/layout/hierarchy2"/>
    <dgm:cxn modelId="{AD0EA86B-AEE5-48F3-B9C3-063F9776DD94}" srcId="{37090D9D-3363-4DF7-852E-7A6E661F4693}" destId="{E0A3E6E9-60AE-4667-BA08-340CB2D92165}" srcOrd="1" destOrd="0" parTransId="{264D6D3D-58C7-457E-9719-E816B99701EB}" sibTransId="{434D953E-0EC4-4AAB-A0B3-E5B3D64FC848}"/>
    <dgm:cxn modelId="{FE8A424C-9478-4584-BD8E-D1FC287D4104}" type="presOf" srcId="{DA3B6B43-CF48-49BB-A336-259C86469C67}" destId="{404C360A-C9F2-4B89-B30C-B7352E8B0D71}" srcOrd="1" destOrd="0" presId="urn:microsoft.com/office/officeart/2005/8/layout/hierarchy2"/>
    <dgm:cxn modelId="{6F3A664C-E265-40C7-B218-76AF290AFF89}" type="presOf" srcId="{DA3B6B43-CF48-49BB-A336-259C86469C67}" destId="{E39897D3-9463-4098-9635-A2B099FF79CD}" srcOrd="0" destOrd="0" presId="urn:microsoft.com/office/officeart/2005/8/layout/hierarchy2"/>
    <dgm:cxn modelId="{B589254E-8BE9-4033-B23D-7ADD40D945CE}" srcId="{E0A3E6E9-60AE-4667-BA08-340CB2D92165}" destId="{4CE1C214-4FE9-4CB8-B5A0-E4C1290AEA93}" srcOrd="4" destOrd="0" parTransId="{D3A3F916-50C2-4D96-B7EB-5E41BCD5B6D7}" sibTransId="{D80C7885-09FC-4804-BC4B-B619AF2796ED}"/>
    <dgm:cxn modelId="{E63F104F-7C55-4EBC-90E6-ACB035CAC75C}" type="presOf" srcId="{264D6D3D-58C7-457E-9719-E816B99701EB}" destId="{5270B2FD-E6CB-4188-A8E4-3F24208675DC}" srcOrd="0" destOrd="0" presId="urn:microsoft.com/office/officeart/2005/8/layout/hierarchy2"/>
    <dgm:cxn modelId="{DB797951-098F-4D47-9D68-87583270F108}" type="presOf" srcId="{28D74AA7-5291-4C26-B854-F66678FE19AD}" destId="{7E7D07BD-1F7C-429F-87C3-4E5D3019BC3B}" srcOrd="0" destOrd="0" presId="urn:microsoft.com/office/officeart/2005/8/layout/hierarchy2"/>
    <dgm:cxn modelId="{7E66FD72-38AD-4E5A-A27C-918D49ED1300}" srcId="{E0A3E6E9-60AE-4667-BA08-340CB2D92165}" destId="{9E0980FB-24C3-4F86-947E-D23D88CA005F}" srcOrd="1" destOrd="0" parTransId="{8B9FD699-EB28-46C2-9CC0-F27938329A2D}" sibTransId="{6D02215C-B681-48DE-869F-23E2F329E507}"/>
    <dgm:cxn modelId="{E053CA73-8210-4290-ADD1-BE3B1EA0C4D2}" type="presOf" srcId="{E0A3E6E9-60AE-4667-BA08-340CB2D92165}" destId="{445DCC61-3DC2-4B0F-9AC9-B69B8A7B0355}" srcOrd="0" destOrd="0" presId="urn:microsoft.com/office/officeart/2005/8/layout/hierarchy2"/>
    <dgm:cxn modelId="{FACECA53-7577-4CBB-8F47-FD7027F5EBDA}" type="presOf" srcId="{32FD2189-91E3-4A3F-BE0E-5485B4B13F3D}" destId="{4F310BFC-AD15-49B6-83C7-F0680C7B2996}" srcOrd="0" destOrd="0" presId="urn:microsoft.com/office/officeart/2005/8/layout/hierarchy2"/>
    <dgm:cxn modelId="{0046037F-4F72-4E8C-A4E1-FBF1504ED437}" srcId="{E0A3E6E9-60AE-4667-BA08-340CB2D92165}" destId="{70B99DFB-7485-4900-9637-6B5509805BC8}" srcOrd="3" destOrd="0" parTransId="{0D9FDCC2-E39E-4E4F-B059-9D2C2E577E29}" sibTransId="{65B3B71B-47E7-48A7-8AB3-22192CC87003}"/>
    <dgm:cxn modelId="{08C7C88C-CF79-4323-8B97-7AE361C54413}" type="presOf" srcId="{32FD2189-91E3-4A3F-BE0E-5485B4B13F3D}" destId="{1FC91E0D-F574-473D-813B-BF03D73068A9}" srcOrd="1" destOrd="0" presId="urn:microsoft.com/office/officeart/2005/8/layout/hierarchy2"/>
    <dgm:cxn modelId="{21BC2790-0141-48C6-8452-85488DB661F9}" type="presOf" srcId="{9A5C0813-1EE8-44A2-8B14-D79A01625454}" destId="{849F3E78-9558-4FC6-8F2F-E843319FDEC1}" srcOrd="1" destOrd="0" presId="urn:microsoft.com/office/officeart/2005/8/layout/hierarchy2"/>
    <dgm:cxn modelId="{49A58C91-D04E-4409-9CB4-FF276CD8AF73}" srcId="{4CE1C214-4FE9-4CB8-B5A0-E4C1290AEA93}" destId="{568FC777-7DF0-497F-894D-2F647D5BDFEF}" srcOrd="0" destOrd="0" parTransId="{06D34BB4-0F7C-4C80-BB1E-EDA0C64C2C0C}" sibTransId="{3F919D6E-F0DE-42E9-B8B6-A04106749462}"/>
    <dgm:cxn modelId="{69AB0892-D68D-4147-856D-94C7E1D63077}" type="presOf" srcId="{1AFEFD89-9FCA-4A21-B1FE-FC788FE8147B}" destId="{68A93EEC-96B0-49A1-B497-AA2934B442B0}" srcOrd="0" destOrd="0" presId="urn:microsoft.com/office/officeart/2005/8/layout/hierarchy2"/>
    <dgm:cxn modelId="{41C65399-C1B7-4C1F-85B8-D9F0501506E8}" type="presOf" srcId="{D3A3F916-50C2-4D96-B7EB-5E41BCD5B6D7}" destId="{7E05DE65-F061-49D5-A85C-CEEC3EDACA13}" srcOrd="0" destOrd="0" presId="urn:microsoft.com/office/officeart/2005/8/layout/hierarchy2"/>
    <dgm:cxn modelId="{FD53FCA4-96E5-425D-9B9B-E41E8C03ABA7}" type="presOf" srcId="{0D9FDCC2-E39E-4E4F-B059-9D2C2E577E29}" destId="{04DE2928-7A8B-4640-A30A-B423F3A809DD}" srcOrd="0" destOrd="0" presId="urn:microsoft.com/office/officeart/2005/8/layout/hierarchy2"/>
    <dgm:cxn modelId="{8CC5C9AA-9B39-4962-91D8-F72C3FB5A01F}" type="presOf" srcId="{BF365F61-76F9-4684-A9B6-AD0B908A55B0}" destId="{2643D7E0-B341-4251-AFA2-FEC1FEF8F1C3}" srcOrd="0" destOrd="0" presId="urn:microsoft.com/office/officeart/2005/8/layout/hierarchy2"/>
    <dgm:cxn modelId="{E7E96DAB-7C51-4E33-AF04-A61749F5B621}" srcId="{E0A3E6E9-60AE-4667-BA08-340CB2D92165}" destId="{15D02F3B-44E5-4318-BEE5-3F09CFE2EC3A}" srcOrd="0" destOrd="0" parTransId="{BF365F61-76F9-4684-A9B6-AD0B908A55B0}" sibTransId="{C35C6FC4-C8A7-4902-B2A9-D8972AEF75D0}"/>
    <dgm:cxn modelId="{63E3FCB5-5CC8-4272-92E9-BE6CB273B5AD}" type="presOf" srcId="{A100872A-A36B-4859-899C-F67A71E84E52}" destId="{C81EBEDE-12FF-43B0-91AD-1095369D5F9A}" srcOrd="0" destOrd="0" presId="urn:microsoft.com/office/officeart/2005/8/layout/hierarchy2"/>
    <dgm:cxn modelId="{088DADBE-8E67-4192-9FC0-95CF4BD1E73E}" srcId="{4CE1C214-4FE9-4CB8-B5A0-E4C1290AEA93}" destId="{53FF947E-7234-4659-993B-D3636860CF1C}" srcOrd="4" destOrd="0" parTransId="{A100872A-A36B-4859-899C-F67A71E84E52}" sibTransId="{377E85F9-B66F-4DBA-A3D1-D0D40BFA0F67}"/>
    <dgm:cxn modelId="{190474C0-7811-4B64-ABDA-974C0960F116}" type="presOf" srcId="{8B9FD699-EB28-46C2-9CC0-F27938329A2D}" destId="{6BA9C4DC-B804-4148-809F-66224F38CA45}" srcOrd="0" destOrd="0" presId="urn:microsoft.com/office/officeart/2005/8/layout/hierarchy2"/>
    <dgm:cxn modelId="{9D60A8CE-B54B-4AB8-85C3-7FCE885BFB6A}" type="presOf" srcId="{15D02F3B-44E5-4318-BEE5-3F09CFE2EC3A}" destId="{9C7077E8-52CE-4556-B21C-94694CD0126F}" srcOrd="0" destOrd="0" presId="urn:microsoft.com/office/officeart/2005/8/layout/hierarchy2"/>
    <dgm:cxn modelId="{4CA0C4DD-E4CA-439F-996B-384C3E42DA13}" type="presOf" srcId="{70B99DFB-7485-4900-9637-6B5509805BC8}" destId="{900A3B46-D52E-436E-8285-E77A3FA9D91B}" srcOrd="0" destOrd="0" presId="urn:microsoft.com/office/officeart/2005/8/layout/hierarchy2"/>
    <dgm:cxn modelId="{6CAD3ADF-1EF8-4E9A-83EF-CEAD6ACB29CE}" srcId="{4CE1C214-4FE9-4CB8-B5A0-E4C1290AEA93}" destId="{6C8EA0EA-6D67-4182-B843-8216DA5B6D28}" srcOrd="3" destOrd="0" parTransId="{DA3B6B43-CF48-49BB-A336-259C86469C67}" sibTransId="{085E8DC7-3D40-4DF4-93DB-C858A0FBC687}"/>
    <dgm:cxn modelId="{E42DC8E2-EEB6-4477-8536-2826C5B49F78}" type="presOf" srcId="{BF365F61-76F9-4684-A9B6-AD0B908A55B0}" destId="{F59FEBA6-3A1A-4805-A180-310E0ECB0C54}" srcOrd="1" destOrd="0" presId="urn:microsoft.com/office/officeart/2005/8/layout/hierarchy2"/>
    <dgm:cxn modelId="{9697BEF8-865B-48F9-8AC5-18073FF86866}" srcId="{E0A3E6E9-60AE-4667-BA08-340CB2D92165}" destId="{28D74AA7-5291-4C26-B854-F66678FE19AD}" srcOrd="2" destOrd="0" parTransId="{32FD2189-91E3-4A3F-BE0E-5485B4B13F3D}" sibTransId="{80850D79-6BE4-456C-A3DC-C569614523B0}"/>
    <dgm:cxn modelId="{BDE345F9-FA3D-4D7F-8B4C-E34671CA4CAC}" srcId="{4CE1C214-4FE9-4CB8-B5A0-E4C1290AEA93}" destId="{69684F98-AB2A-489D-9AC6-EB457EE1C40E}" srcOrd="2" destOrd="0" parTransId="{1AFEFD89-9FCA-4A21-B1FE-FC788FE8147B}" sibTransId="{8411DF4F-8902-4E46-93F9-65DC00200817}"/>
    <dgm:cxn modelId="{CD4F33FB-76AE-46FF-9C51-FA5634265490}" type="presOf" srcId="{06D34BB4-0F7C-4C80-BB1E-EDA0C64C2C0C}" destId="{95C6B04F-D130-4CB0-8AD7-A70C5FFBA307}" srcOrd="1" destOrd="0" presId="urn:microsoft.com/office/officeart/2005/8/layout/hierarchy2"/>
    <dgm:cxn modelId="{1999B53C-05F9-459F-946E-D985B5F6093B}" type="presParOf" srcId="{2A6A857C-9406-45E5-8D9C-DD4F66CD568C}" destId="{3B05D197-4F9C-47E9-AEAF-49B8F8729A07}" srcOrd="0" destOrd="0" presId="urn:microsoft.com/office/officeart/2005/8/layout/hierarchy2"/>
    <dgm:cxn modelId="{25118E83-D1E4-466B-8512-2523258CC10E}" type="presParOf" srcId="{3B05D197-4F9C-47E9-AEAF-49B8F8729A07}" destId="{F696A489-D4A5-44C4-8C03-510DFBA4A3A2}" srcOrd="0" destOrd="0" presId="urn:microsoft.com/office/officeart/2005/8/layout/hierarchy2"/>
    <dgm:cxn modelId="{E760A242-E264-404C-A410-8D1C2A1CC678}" type="presParOf" srcId="{3B05D197-4F9C-47E9-AEAF-49B8F8729A07}" destId="{3328D8C0-0030-4EEE-832F-EDFC4D9F4176}" srcOrd="1" destOrd="0" presId="urn:microsoft.com/office/officeart/2005/8/layout/hierarchy2"/>
    <dgm:cxn modelId="{26164BA3-6225-4F28-B7D0-4EF2BF48CF8E}" type="presParOf" srcId="{3328D8C0-0030-4EEE-832F-EDFC4D9F4176}" destId="{CD514557-DB26-4E86-9D90-8704CA41F5E5}" srcOrd="0" destOrd="0" presId="urn:microsoft.com/office/officeart/2005/8/layout/hierarchy2"/>
    <dgm:cxn modelId="{4D6DC560-1984-422D-A8FC-88A01735577A}" type="presParOf" srcId="{CD514557-DB26-4E86-9D90-8704CA41F5E5}" destId="{7BF2482F-60FB-4D52-AE26-DA1BDEE7AA2E}" srcOrd="0" destOrd="0" presId="urn:microsoft.com/office/officeart/2005/8/layout/hierarchy2"/>
    <dgm:cxn modelId="{D8EF7A20-0597-4D93-9736-242584B2700A}" type="presParOf" srcId="{3328D8C0-0030-4EEE-832F-EDFC4D9F4176}" destId="{B36E32D3-0785-4368-9321-50989E1173A4}" srcOrd="1" destOrd="0" presId="urn:microsoft.com/office/officeart/2005/8/layout/hierarchy2"/>
    <dgm:cxn modelId="{AC7A548D-9526-4F9B-AA4D-1D5A894C2343}" type="presParOf" srcId="{B36E32D3-0785-4368-9321-50989E1173A4}" destId="{ACC4E68B-C40A-453C-A870-62360EB0DEFB}" srcOrd="0" destOrd="0" presId="urn:microsoft.com/office/officeart/2005/8/layout/hierarchy2"/>
    <dgm:cxn modelId="{CAD7C987-A3A5-40A6-9411-C5AD86C19086}" type="presParOf" srcId="{B36E32D3-0785-4368-9321-50989E1173A4}" destId="{83618E6F-131F-4561-BC66-4BD0609500DE}" srcOrd="1" destOrd="0" presId="urn:microsoft.com/office/officeart/2005/8/layout/hierarchy2"/>
    <dgm:cxn modelId="{6C87655C-F570-4E5F-A080-643B749703B8}" type="presParOf" srcId="{3328D8C0-0030-4EEE-832F-EDFC4D9F4176}" destId="{5270B2FD-E6CB-4188-A8E4-3F24208675DC}" srcOrd="2" destOrd="0" presId="urn:microsoft.com/office/officeart/2005/8/layout/hierarchy2"/>
    <dgm:cxn modelId="{E34D8777-A96D-4C07-97DC-B0EB0555F921}" type="presParOf" srcId="{5270B2FD-E6CB-4188-A8E4-3F24208675DC}" destId="{130492FF-1C92-4144-89B3-A5160BB01370}" srcOrd="0" destOrd="0" presId="urn:microsoft.com/office/officeart/2005/8/layout/hierarchy2"/>
    <dgm:cxn modelId="{EDC63A90-31B3-43B2-B60E-C756BF69F053}" type="presParOf" srcId="{3328D8C0-0030-4EEE-832F-EDFC4D9F4176}" destId="{5EA4FD7E-1E55-47F9-971C-B982390CD471}" srcOrd="3" destOrd="0" presId="urn:microsoft.com/office/officeart/2005/8/layout/hierarchy2"/>
    <dgm:cxn modelId="{9FD817B3-0F26-4066-8C15-C747DB5D3A2A}" type="presParOf" srcId="{5EA4FD7E-1E55-47F9-971C-B982390CD471}" destId="{445DCC61-3DC2-4B0F-9AC9-B69B8A7B0355}" srcOrd="0" destOrd="0" presId="urn:microsoft.com/office/officeart/2005/8/layout/hierarchy2"/>
    <dgm:cxn modelId="{885B993D-FD4E-44C4-9146-558FD1740FBF}" type="presParOf" srcId="{5EA4FD7E-1E55-47F9-971C-B982390CD471}" destId="{8C76E8AC-6BD4-43A2-892A-E4A172F414CC}" srcOrd="1" destOrd="0" presId="urn:microsoft.com/office/officeart/2005/8/layout/hierarchy2"/>
    <dgm:cxn modelId="{ED6A2A52-4729-406B-8762-A1587F2C0246}" type="presParOf" srcId="{8C76E8AC-6BD4-43A2-892A-E4A172F414CC}" destId="{2643D7E0-B341-4251-AFA2-FEC1FEF8F1C3}" srcOrd="0" destOrd="0" presId="urn:microsoft.com/office/officeart/2005/8/layout/hierarchy2"/>
    <dgm:cxn modelId="{369D4219-ED11-4747-9C4B-ABE4C3A1DF31}" type="presParOf" srcId="{2643D7E0-B341-4251-AFA2-FEC1FEF8F1C3}" destId="{F59FEBA6-3A1A-4805-A180-310E0ECB0C54}" srcOrd="0" destOrd="0" presId="urn:microsoft.com/office/officeart/2005/8/layout/hierarchy2"/>
    <dgm:cxn modelId="{B52ED520-6A5B-43D4-87B3-8AB36D0F6073}" type="presParOf" srcId="{8C76E8AC-6BD4-43A2-892A-E4A172F414CC}" destId="{761A1DE3-1477-4F9F-96C4-92BDDF44C92B}" srcOrd="1" destOrd="0" presId="urn:microsoft.com/office/officeart/2005/8/layout/hierarchy2"/>
    <dgm:cxn modelId="{05B8C331-7526-46D0-BB00-42BA5FD0C4D0}" type="presParOf" srcId="{761A1DE3-1477-4F9F-96C4-92BDDF44C92B}" destId="{9C7077E8-52CE-4556-B21C-94694CD0126F}" srcOrd="0" destOrd="0" presId="urn:microsoft.com/office/officeart/2005/8/layout/hierarchy2"/>
    <dgm:cxn modelId="{DF2E59EF-6B51-4F51-803F-AD9FF1413499}" type="presParOf" srcId="{761A1DE3-1477-4F9F-96C4-92BDDF44C92B}" destId="{47D98F30-53C9-42DB-8B9D-C6BAA41420B5}" srcOrd="1" destOrd="0" presId="urn:microsoft.com/office/officeart/2005/8/layout/hierarchy2"/>
    <dgm:cxn modelId="{28242F34-88EE-490C-B885-5C94E5286B35}" type="presParOf" srcId="{8C76E8AC-6BD4-43A2-892A-E4A172F414CC}" destId="{6BA9C4DC-B804-4148-809F-66224F38CA45}" srcOrd="2" destOrd="0" presId="urn:microsoft.com/office/officeart/2005/8/layout/hierarchy2"/>
    <dgm:cxn modelId="{4F879775-BBF8-4E01-9A95-C5E8AEC2867E}" type="presParOf" srcId="{6BA9C4DC-B804-4148-809F-66224F38CA45}" destId="{9D68530A-9F1A-4C4E-AAA1-8526FE8ED893}" srcOrd="0" destOrd="0" presId="urn:microsoft.com/office/officeart/2005/8/layout/hierarchy2"/>
    <dgm:cxn modelId="{9E4F9A8B-D175-4585-AD01-AF46A230EF8B}" type="presParOf" srcId="{8C76E8AC-6BD4-43A2-892A-E4A172F414CC}" destId="{07F82245-244A-49D1-931B-361BDD03C5FD}" srcOrd="3" destOrd="0" presId="urn:microsoft.com/office/officeart/2005/8/layout/hierarchy2"/>
    <dgm:cxn modelId="{0B24110E-4ED9-48DE-90AD-AE6ABD8B77AD}" type="presParOf" srcId="{07F82245-244A-49D1-931B-361BDD03C5FD}" destId="{CCC9C45E-6D9B-4D26-BA0E-892D94843C33}" srcOrd="0" destOrd="0" presId="urn:microsoft.com/office/officeart/2005/8/layout/hierarchy2"/>
    <dgm:cxn modelId="{3C67B0FB-EA71-46F3-8A36-2F05FCEBC2E5}" type="presParOf" srcId="{07F82245-244A-49D1-931B-361BDD03C5FD}" destId="{3EFDAE5E-666B-439B-9994-FC36A63FDBFB}" srcOrd="1" destOrd="0" presId="urn:microsoft.com/office/officeart/2005/8/layout/hierarchy2"/>
    <dgm:cxn modelId="{2B7EF6E4-A4AC-47CD-8101-4E687BD08296}" type="presParOf" srcId="{8C76E8AC-6BD4-43A2-892A-E4A172F414CC}" destId="{4F310BFC-AD15-49B6-83C7-F0680C7B2996}" srcOrd="4" destOrd="0" presId="urn:microsoft.com/office/officeart/2005/8/layout/hierarchy2"/>
    <dgm:cxn modelId="{897C1C03-437E-43EC-8CF1-E896E399766A}" type="presParOf" srcId="{4F310BFC-AD15-49B6-83C7-F0680C7B2996}" destId="{1FC91E0D-F574-473D-813B-BF03D73068A9}" srcOrd="0" destOrd="0" presId="urn:microsoft.com/office/officeart/2005/8/layout/hierarchy2"/>
    <dgm:cxn modelId="{E5101BDB-63D3-4511-8ECE-754880ECA672}" type="presParOf" srcId="{8C76E8AC-6BD4-43A2-892A-E4A172F414CC}" destId="{C4BC6B97-886A-4058-954D-FC75A75E82F4}" srcOrd="5" destOrd="0" presId="urn:microsoft.com/office/officeart/2005/8/layout/hierarchy2"/>
    <dgm:cxn modelId="{2D3502EC-AAC6-4820-9E6C-ADB6CDD73484}" type="presParOf" srcId="{C4BC6B97-886A-4058-954D-FC75A75E82F4}" destId="{7E7D07BD-1F7C-429F-87C3-4E5D3019BC3B}" srcOrd="0" destOrd="0" presId="urn:microsoft.com/office/officeart/2005/8/layout/hierarchy2"/>
    <dgm:cxn modelId="{F4D914A3-7E4A-4367-B7E6-AABF5F40CF01}" type="presParOf" srcId="{C4BC6B97-886A-4058-954D-FC75A75E82F4}" destId="{BA484A91-3918-4A09-AD30-DDFE704F4E90}" srcOrd="1" destOrd="0" presId="urn:microsoft.com/office/officeart/2005/8/layout/hierarchy2"/>
    <dgm:cxn modelId="{7A481232-F5F1-476B-807B-1A33D07F233B}" type="presParOf" srcId="{8C76E8AC-6BD4-43A2-892A-E4A172F414CC}" destId="{04DE2928-7A8B-4640-A30A-B423F3A809DD}" srcOrd="6" destOrd="0" presId="urn:microsoft.com/office/officeart/2005/8/layout/hierarchy2"/>
    <dgm:cxn modelId="{361E2320-AA5A-4DDB-B696-332A70ADD063}" type="presParOf" srcId="{04DE2928-7A8B-4640-A30A-B423F3A809DD}" destId="{7D488931-1C3E-4EDE-8F20-4D2A3D6518C7}" srcOrd="0" destOrd="0" presId="urn:microsoft.com/office/officeart/2005/8/layout/hierarchy2"/>
    <dgm:cxn modelId="{2CF53331-CBE4-4126-AC35-3000CF7F501A}" type="presParOf" srcId="{8C76E8AC-6BD4-43A2-892A-E4A172F414CC}" destId="{3821D273-035E-4446-A024-E94585BDD585}" srcOrd="7" destOrd="0" presId="urn:microsoft.com/office/officeart/2005/8/layout/hierarchy2"/>
    <dgm:cxn modelId="{9EA813BE-F20D-4A88-9B60-A43076568B49}" type="presParOf" srcId="{3821D273-035E-4446-A024-E94585BDD585}" destId="{900A3B46-D52E-436E-8285-E77A3FA9D91B}" srcOrd="0" destOrd="0" presId="urn:microsoft.com/office/officeart/2005/8/layout/hierarchy2"/>
    <dgm:cxn modelId="{1E9B5126-97C1-48D7-90A8-6A421314595D}" type="presParOf" srcId="{3821D273-035E-4446-A024-E94585BDD585}" destId="{69E00DBB-929D-486A-AF68-CCB75CCEF29C}" srcOrd="1" destOrd="0" presId="urn:microsoft.com/office/officeart/2005/8/layout/hierarchy2"/>
    <dgm:cxn modelId="{CC0EF492-1CAB-49BD-8252-AE97ACFC4FFA}" type="presParOf" srcId="{8C76E8AC-6BD4-43A2-892A-E4A172F414CC}" destId="{7E05DE65-F061-49D5-A85C-CEEC3EDACA13}" srcOrd="8" destOrd="0" presId="urn:microsoft.com/office/officeart/2005/8/layout/hierarchy2"/>
    <dgm:cxn modelId="{442F6CFA-766C-4E60-BFD0-FFAD4467FE3C}" type="presParOf" srcId="{7E05DE65-F061-49D5-A85C-CEEC3EDACA13}" destId="{51481A9F-5E4E-4292-B54D-FDF0C4C2BAFA}" srcOrd="0" destOrd="0" presId="urn:microsoft.com/office/officeart/2005/8/layout/hierarchy2"/>
    <dgm:cxn modelId="{495113A0-DF5A-49B2-846B-3338946047EA}" type="presParOf" srcId="{8C76E8AC-6BD4-43A2-892A-E4A172F414CC}" destId="{EEEC9572-B5B1-4113-BEF8-B8BF7D1F2273}" srcOrd="9" destOrd="0" presId="urn:microsoft.com/office/officeart/2005/8/layout/hierarchy2"/>
    <dgm:cxn modelId="{D46AD97B-DDE3-41FD-890C-9E8770ECA5A3}" type="presParOf" srcId="{EEEC9572-B5B1-4113-BEF8-B8BF7D1F2273}" destId="{95F423AA-C505-48FB-8BC8-308F5FA0DD60}" srcOrd="0" destOrd="0" presId="urn:microsoft.com/office/officeart/2005/8/layout/hierarchy2"/>
    <dgm:cxn modelId="{C2104CC3-6512-4F0E-9155-0320AF86400A}" type="presParOf" srcId="{EEEC9572-B5B1-4113-BEF8-B8BF7D1F2273}" destId="{997BACFE-B1CF-4FE0-A0E8-161D6F7EEADA}" srcOrd="1" destOrd="0" presId="urn:microsoft.com/office/officeart/2005/8/layout/hierarchy2"/>
    <dgm:cxn modelId="{BC834A0E-948C-41D7-95B9-AF1238BD388B}" type="presParOf" srcId="{997BACFE-B1CF-4FE0-A0E8-161D6F7EEADA}" destId="{53367891-9275-4CC4-A449-40A2126AF9E1}" srcOrd="0" destOrd="0" presId="urn:microsoft.com/office/officeart/2005/8/layout/hierarchy2"/>
    <dgm:cxn modelId="{2A05EF8F-B925-45D1-8059-AE78228FFC3B}" type="presParOf" srcId="{53367891-9275-4CC4-A449-40A2126AF9E1}" destId="{95C6B04F-D130-4CB0-8AD7-A70C5FFBA307}" srcOrd="0" destOrd="0" presId="urn:microsoft.com/office/officeart/2005/8/layout/hierarchy2"/>
    <dgm:cxn modelId="{5C52BF4C-B08B-4E49-8C83-D74D3FF9A21C}" type="presParOf" srcId="{997BACFE-B1CF-4FE0-A0E8-161D6F7EEADA}" destId="{FABBACC1-E16F-4EE8-8B67-8C60ECB66799}" srcOrd="1" destOrd="0" presId="urn:microsoft.com/office/officeart/2005/8/layout/hierarchy2"/>
    <dgm:cxn modelId="{72DC9E69-3AC7-408F-8FB3-0998FD960EB0}" type="presParOf" srcId="{FABBACC1-E16F-4EE8-8B67-8C60ECB66799}" destId="{2B7DBA6F-6FD7-4FE0-B0EE-5604FFC33E27}" srcOrd="0" destOrd="0" presId="urn:microsoft.com/office/officeart/2005/8/layout/hierarchy2"/>
    <dgm:cxn modelId="{330F606B-EF9F-423F-B4B6-492F6A9E03D6}" type="presParOf" srcId="{FABBACC1-E16F-4EE8-8B67-8C60ECB66799}" destId="{1A6E5691-754B-4BA8-B9CF-D4A7B1275BD3}" srcOrd="1" destOrd="0" presId="urn:microsoft.com/office/officeart/2005/8/layout/hierarchy2"/>
    <dgm:cxn modelId="{9AB62C4C-1447-41C6-9741-E27B556FD0E9}" type="presParOf" srcId="{997BACFE-B1CF-4FE0-A0E8-161D6F7EEADA}" destId="{F92D7BF6-0E1F-4258-ACE6-F4C0DE23CA57}" srcOrd="2" destOrd="0" presId="urn:microsoft.com/office/officeart/2005/8/layout/hierarchy2"/>
    <dgm:cxn modelId="{82D1B7AF-30DF-43F8-958E-7EDAFA147D2D}" type="presParOf" srcId="{F92D7BF6-0E1F-4258-ACE6-F4C0DE23CA57}" destId="{849F3E78-9558-4FC6-8F2F-E843319FDEC1}" srcOrd="0" destOrd="0" presId="urn:microsoft.com/office/officeart/2005/8/layout/hierarchy2"/>
    <dgm:cxn modelId="{AA1865C4-DC26-4C82-A096-31762F1F51A0}" type="presParOf" srcId="{997BACFE-B1CF-4FE0-A0E8-161D6F7EEADA}" destId="{4066FA98-9FDF-4FF1-928A-D66788EE063A}" srcOrd="3" destOrd="0" presId="urn:microsoft.com/office/officeart/2005/8/layout/hierarchy2"/>
    <dgm:cxn modelId="{D37CF75F-3D46-4211-961B-324CC649F4C4}" type="presParOf" srcId="{4066FA98-9FDF-4FF1-928A-D66788EE063A}" destId="{B34214E2-AD33-40C0-8F81-C350E9A9312F}" srcOrd="0" destOrd="0" presId="urn:microsoft.com/office/officeart/2005/8/layout/hierarchy2"/>
    <dgm:cxn modelId="{72DD8C24-CC73-47FF-846B-A416FE9CA780}" type="presParOf" srcId="{4066FA98-9FDF-4FF1-928A-D66788EE063A}" destId="{C35863E2-C9A4-4DF9-9953-36E26D791D1F}" srcOrd="1" destOrd="0" presId="urn:microsoft.com/office/officeart/2005/8/layout/hierarchy2"/>
    <dgm:cxn modelId="{0C337457-4A81-4824-B029-199645AC5D74}" type="presParOf" srcId="{997BACFE-B1CF-4FE0-A0E8-161D6F7EEADA}" destId="{68A93EEC-96B0-49A1-B497-AA2934B442B0}" srcOrd="4" destOrd="0" presId="urn:microsoft.com/office/officeart/2005/8/layout/hierarchy2"/>
    <dgm:cxn modelId="{7AD49D79-0903-4B19-9B0B-E2844C57C7CC}" type="presParOf" srcId="{68A93EEC-96B0-49A1-B497-AA2934B442B0}" destId="{38D7870C-1645-417A-B586-C3C8C5C81A4F}" srcOrd="0" destOrd="0" presId="urn:microsoft.com/office/officeart/2005/8/layout/hierarchy2"/>
    <dgm:cxn modelId="{C01BF1C5-EE6E-47B1-8DE7-AAC17CC801C9}" type="presParOf" srcId="{997BACFE-B1CF-4FE0-A0E8-161D6F7EEADA}" destId="{E3EF06CC-3F00-4B67-8AE0-F029547F874B}" srcOrd="5" destOrd="0" presId="urn:microsoft.com/office/officeart/2005/8/layout/hierarchy2"/>
    <dgm:cxn modelId="{BA2650DD-67DA-47AE-AD34-405C79708689}" type="presParOf" srcId="{E3EF06CC-3F00-4B67-8AE0-F029547F874B}" destId="{82A25C9B-41B6-4ED1-AC6D-2CD08136473A}" srcOrd="0" destOrd="0" presId="urn:microsoft.com/office/officeart/2005/8/layout/hierarchy2"/>
    <dgm:cxn modelId="{AC34ED7A-4EA5-421A-9EE0-0BC3BB03D5DE}" type="presParOf" srcId="{E3EF06CC-3F00-4B67-8AE0-F029547F874B}" destId="{76E5FAD5-B129-4DC6-856E-A8C0E287E717}" srcOrd="1" destOrd="0" presId="urn:microsoft.com/office/officeart/2005/8/layout/hierarchy2"/>
    <dgm:cxn modelId="{07E21721-79C4-4E4F-8531-D7FEA49C2886}" type="presParOf" srcId="{997BACFE-B1CF-4FE0-A0E8-161D6F7EEADA}" destId="{E39897D3-9463-4098-9635-A2B099FF79CD}" srcOrd="6" destOrd="0" presId="urn:microsoft.com/office/officeart/2005/8/layout/hierarchy2"/>
    <dgm:cxn modelId="{FAC166D0-D029-4975-89D8-406DBDAF951C}" type="presParOf" srcId="{E39897D3-9463-4098-9635-A2B099FF79CD}" destId="{404C360A-C9F2-4B89-B30C-B7352E8B0D71}" srcOrd="0" destOrd="0" presId="urn:microsoft.com/office/officeart/2005/8/layout/hierarchy2"/>
    <dgm:cxn modelId="{40AF14A1-BA18-4097-B43C-142E55E7D8F9}" type="presParOf" srcId="{997BACFE-B1CF-4FE0-A0E8-161D6F7EEADA}" destId="{3C011640-483F-472D-8143-93FE53FE2B10}" srcOrd="7" destOrd="0" presId="urn:microsoft.com/office/officeart/2005/8/layout/hierarchy2"/>
    <dgm:cxn modelId="{39F0E8AB-59E1-43D4-86D8-B71096167666}" type="presParOf" srcId="{3C011640-483F-472D-8143-93FE53FE2B10}" destId="{00E1571A-9617-4495-BDDC-5760CFDB9E73}" srcOrd="0" destOrd="0" presId="urn:microsoft.com/office/officeart/2005/8/layout/hierarchy2"/>
    <dgm:cxn modelId="{4B962206-1E14-4CD3-B8F4-2C89C85F0A65}" type="presParOf" srcId="{3C011640-483F-472D-8143-93FE53FE2B10}" destId="{69D89A64-2647-416B-B3F8-397E79627692}" srcOrd="1" destOrd="0" presId="urn:microsoft.com/office/officeart/2005/8/layout/hierarchy2"/>
    <dgm:cxn modelId="{33A89D83-0CDC-4212-B75D-B47F250193E8}" type="presParOf" srcId="{997BACFE-B1CF-4FE0-A0E8-161D6F7EEADA}" destId="{C81EBEDE-12FF-43B0-91AD-1095369D5F9A}" srcOrd="8" destOrd="0" presId="urn:microsoft.com/office/officeart/2005/8/layout/hierarchy2"/>
    <dgm:cxn modelId="{3CEC7B27-2B25-4638-8B9A-2451E972EC00}" type="presParOf" srcId="{C81EBEDE-12FF-43B0-91AD-1095369D5F9A}" destId="{3E0F6647-3B44-49BC-8C86-F50265C38173}" srcOrd="0" destOrd="0" presId="urn:microsoft.com/office/officeart/2005/8/layout/hierarchy2"/>
    <dgm:cxn modelId="{DC5A2DCC-A08D-45FC-B137-D920CF22CDF2}" type="presParOf" srcId="{997BACFE-B1CF-4FE0-A0E8-161D6F7EEADA}" destId="{05385E51-A34C-4BDE-A17C-BBDCC5DB7978}" srcOrd="9" destOrd="0" presId="urn:microsoft.com/office/officeart/2005/8/layout/hierarchy2"/>
    <dgm:cxn modelId="{32BAB5D8-90A3-4CD4-BFA2-A9C4B9B97742}" type="presParOf" srcId="{05385E51-A34C-4BDE-A17C-BBDCC5DB7978}" destId="{1C0995E1-9ECC-4DB8-B886-7AE80B0CF026}" srcOrd="0" destOrd="0" presId="urn:microsoft.com/office/officeart/2005/8/layout/hierarchy2"/>
    <dgm:cxn modelId="{59C932C9-E18C-4CA4-95E5-58DB3DB7F6A1}" type="presParOf" srcId="{05385E51-A34C-4BDE-A17C-BBDCC5DB7978}" destId="{3B2E94D8-C081-4559-94F3-A75F18F5D171}"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6A489-D4A5-44C4-8C03-510DFBA4A3A2}">
      <dsp:nvSpPr>
        <dsp:cNvPr id="0" name=""/>
        <dsp:cNvSpPr/>
      </dsp:nvSpPr>
      <dsp:spPr>
        <a:xfrm>
          <a:off x="4441" y="628859"/>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Airspace Users</a:t>
          </a:r>
        </a:p>
      </dsp:txBody>
      <dsp:txXfrm>
        <a:off x="15096" y="639514"/>
        <a:ext cx="706254" cy="342472"/>
      </dsp:txXfrm>
    </dsp:sp>
    <dsp:sp modelId="{CD514557-DB26-4E86-9D90-8704CA41F5E5}">
      <dsp:nvSpPr>
        <dsp:cNvPr id="0" name=""/>
        <dsp:cNvSpPr/>
      </dsp:nvSpPr>
      <dsp:spPr>
        <a:xfrm rot="17800207">
          <a:off x="538076" y="484938"/>
          <a:ext cx="703732" cy="22763"/>
        </a:xfrm>
        <a:custGeom>
          <a:avLst/>
          <a:gdLst/>
          <a:ahLst/>
          <a:cxnLst/>
          <a:rect l="0" t="0" r="0" b="0"/>
          <a:pathLst>
            <a:path>
              <a:moveTo>
                <a:pt x="0" y="11381"/>
              </a:moveTo>
              <a:lnTo>
                <a:pt x="775665" y="1138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866324" y="504145"/>
        <a:ext cx="0" cy="0"/>
      </dsp:txXfrm>
    </dsp:sp>
    <dsp:sp modelId="{ACC4E68B-C40A-453C-A870-62360EB0DEFB}">
      <dsp:nvSpPr>
        <dsp:cNvPr id="0" name=""/>
        <dsp:cNvSpPr/>
      </dsp:nvSpPr>
      <dsp:spPr>
        <a:xfrm>
          <a:off x="1047878" y="0"/>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Civil Aviation</a:t>
          </a:r>
        </a:p>
      </dsp:txBody>
      <dsp:txXfrm>
        <a:off x="1058533" y="10655"/>
        <a:ext cx="706254" cy="342472"/>
      </dsp:txXfrm>
    </dsp:sp>
    <dsp:sp modelId="{5270B2FD-E6CB-4188-A8E4-3F24208675DC}">
      <dsp:nvSpPr>
        <dsp:cNvPr id="0" name=""/>
        <dsp:cNvSpPr/>
      </dsp:nvSpPr>
      <dsp:spPr>
        <a:xfrm rot="2142401">
          <a:off x="698319" y="903955"/>
          <a:ext cx="358399" cy="22763"/>
        </a:xfrm>
        <a:custGeom>
          <a:avLst/>
          <a:gdLst/>
          <a:ahLst/>
          <a:cxnLst/>
          <a:rect l="0" t="0" r="0" b="0"/>
          <a:pathLst>
            <a:path>
              <a:moveTo>
                <a:pt x="0" y="11381"/>
              </a:moveTo>
              <a:lnTo>
                <a:pt x="395034" y="1138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875472" y="902832"/>
        <a:ext cx="0" cy="0"/>
      </dsp:txXfrm>
    </dsp:sp>
    <dsp:sp modelId="{445DCC61-3DC2-4B0F-9AC9-B69B8A7B0355}">
      <dsp:nvSpPr>
        <dsp:cNvPr id="0" name=""/>
        <dsp:cNvSpPr/>
      </dsp:nvSpPr>
      <dsp:spPr>
        <a:xfrm>
          <a:off x="1023032" y="83803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State Aircraft</a:t>
          </a:r>
        </a:p>
      </dsp:txBody>
      <dsp:txXfrm>
        <a:off x="1033687" y="848688"/>
        <a:ext cx="706254" cy="342472"/>
      </dsp:txXfrm>
    </dsp:sp>
    <dsp:sp modelId="{2643D7E0-B341-4251-AFA2-FEC1FEF8F1C3}">
      <dsp:nvSpPr>
        <dsp:cNvPr id="0" name=""/>
        <dsp:cNvSpPr/>
      </dsp:nvSpPr>
      <dsp:spPr>
        <a:xfrm rot="17350740">
          <a:off x="1453175" y="5901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867917" y="615216"/>
        <a:ext cx="0" cy="0"/>
      </dsp:txXfrm>
    </dsp:sp>
    <dsp:sp modelId="{9C7077E8-52CE-4556-B21C-94694CD0126F}">
      <dsp:nvSpPr>
        <dsp:cNvPr id="0" name=""/>
        <dsp:cNvSpPr/>
      </dsp:nvSpPr>
      <dsp:spPr>
        <a:xfrm>
          <a:off x="2041622" y="1334"/>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VIP</a:t>
          </a:r>
        </a:p>
      </dsp:txBody>
      <dsp:txXfrm>
        <a:off x="2052277" y="11989"/>
        <a:ext cx="706254" cy="342472"/>
      </dsp:txXfrm>
    </dsp:sp>
    <dsp:sp modelId="{6BA9C4DC-B804-4148-809F-66224F38CA45}">
      <dsp:nvSpPr>
        <dsp:cNvPr id="0" name=""/>
        <dsp:cNvSpPr/>
      </dsp:nvSpPr>
      <dsp:spPr>
        <a:xfrm rot="18289469">
          <a:off x="1641299" y="79936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878375" y="813933"/>
        <a:ext cx="0" cy="0"/>
      </dsp:txXfrm>
    </dsp:sp>
    <dsp:sp modelId="{CCC9C45E-6D9B-4D26-BA0E-892D94843C33}">
      <dsp:nvSpPr>
        <dsp:cNvPr id="0" name=""/>
        <dsp:cNvSpPr/>
      </dsp:nvSpPr>
      <dsp:spPr>
        <a:xfrm>
          <a:off x="2041622" y="419684"/>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Police</a:t>
          </a:r>
        </a:p>
      </dsp:txBody>
      <dsp:txXfrm>
        <a:off x="2052277" y="430339"/>
        <a:ext cx="706254" cy="342472"/>
      </dsp:txXfrm>
    </dsp:sp>
    <dsp:sp modelId="{4F310BFC-AD15-49B6-83C7-F0680C7B2996}">
      <dsp:nvSpPr>
        <dsp:cNvPr id="0" name=""/>
        <dsp:cNvSpPr/>
      </dsp:nvSpPr>
      <dsp:spPr>
        <a:xfrm>
          <a:off x="1750597" y="1008543"/>
          <a:ext cx="291025" cy="22763"/>
        </a:xfrm>
        <a:custGeom>
          <a:avLst/>
          <a:gdLst/>
          <a:ahLst/>
          <a:cxnLst/>
          <a:rect l="0" t="0" r="0" b="0"/>
          <a:pathLst>
            <a:path>
              <a:moveTo>
                <a:pt x="0" y="11381"/>
              </a:moveTo>
              <a:lnTo>
                <a:pt x="320773"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888834" y="1012649"/>
        <a:ext cx="0" cy="0"/>
      </dsp:txXfrm>
    </dsp:sp>
    <dsp:sp modelId="{7E7D07BD-1F7C-429F-87C3-4E5D3019BC3B}">
      <dsp:nvSpPr>
        <dsp:cNvPr id="0" name=""/>
        <dsp:cNvSpPr/>
      </dsp:nvSpPr>
      <dsp:spPr>
        <a:xfrm>
          <a:off x="2041622" y="83803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Customs</a:t>
          </a:r>
        </a:p>
      </dsp:txBody>
      <dsp:txXfrm>
        <a:off x="2052277" y="848688"/>
        <a:ext cx="706254" cy="342472"/>
      </dsp:txXfrm>
    </dsp:sp>
    <dsp:sp modelId="{04DE2928-7A8B-4640-A30A-B423F3A809DD}">
      <dsp:nvSpPr>
        <dsp:cNvPr id="0" name=""/>
        <dsp:cNvSpPr/>
      </dsp:nvSpPr>
      <dsp:spPr>
        <a:xfrm rot="3310531">
          <a:off x="1641299" y="121771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899293" y="1211365"/>
        <a:ext cx="0" cy="0"/>
      </dsp:txXfrm>
    </dsp:sp>
    <dsp:sp modelId="{900A3B46-D52E-436E-8285-E77A3FA9D91B}">
      <dsp:nvSpPr>
        <dsp:cNvPr id="0" name=""/>
        <dsp:cNvSpPr/>
      </dsp:nvSpPr>
      <dsp:spPr>
        <a:xfrm>
          <a:off x="2041622" y="1256383"/>
          <a:ext cx="727564" cy="3637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mbria"/>
              <a:ea typeface="+mn-ea"/>
              <a:cs typeface="+mn-cs"/>
            </a:rPr>
            <a:t>Civil protection</a:t>
          </a:r>
        </a:p>
      </dsp:txBody>
      <dsp:txXfrm>
        <a:off x="2052277" y="1267038"/>
        <a:ext cx="706254" cy="342472"/>
      </dsp:txXfrm>
    </dsp:sp>
    <dsp:sp modelId="{7E05DE65-F061-49D5-A85C-CEEC3EDACA13}">
      <dsp:nvSpPr>
        <dsp:cNvPr id="0" name=""/>
        <dsp:cNvSpPr/>
      </dsp:nvSpPr>
      <dsp:spPr>
        <a:xfrm rot="4249260">
          <a:off x="1453175" y="14268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1909751" y="1410082"/>
        <a:ext cx="0" cy="0"/>
      </dsp:txXfrm>
    </dsp:sp>
    <dsp:sp modelId="{95F423AA-C505-48FB-8BC8-308F5FA0DD60}">
      <dsp:nvSpPr>
        <dsp:cNvPr id="0" name=""/>
        <dsp:cNvSpPr/>
      </dsp:nvSpPr>
      <dsp:spPr>
        <a:xfrm>
          <a:off x="2041622" y="16747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Military</a:t>
          </a:r>
        </a:p>
      </dsp:txBody>
      <dsp:txXfrm>
        <a:off x="2052277" y="1685388"/>
        <a:ext cx="706254" cy="342472"/>
      </dsp:txXfrm>
    </dsp:sp>
    <dsp:sp modelId="{53367891-9275-4CC4-A449-40A2126AF9E1}">
      <dsp:nvSpPr>
        <dsp:cNvPr id="0" name=""/>
        <dsp:cNvSpPr/>
      </dsp:nvSpPr>
      <dsp:spPr>
        <a:xfrm rot="17350740">
          <a:off x="2471766" y="1426893"/>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2886508" y="1451916"/>
        <a:ext cx="0" cy="0"/>
      </dsp:txXfrm>
    </dsp:sp>
    <dsp:sp modelId="{2B7DBA6F-6FD7-4FE0-B0EE-5604FFC33E27}">
      <dsp:nvSpPr>
        <dsp:cNvPr id="0" name=""/>
        <dsp:cNvSpPr/>
      </dsp:nvSpPr>
      <dsp:spPr>
        <a:xfrm>
          <a:off x="3060213" y="8380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Fighter</a:t>
          </a:r>
        </a:p>
      </dsp:txBody>
      <dsp:txXfrm>
        <a:off x="3070868" y="848688"/>
        <a:ext cx="706254" cy="342472"/>
      </dsp:txXfrm>
    </dsp:sp>
    <dsp:sp modelId="{F92D7BF6-0E1F-4258-ACE6-F4C0DE23CA57}">
      <dsp:nvSpPr>
        <dsp:cNvPr id="0" name=""/>
        <dsp:cNvSpPr/>
      </dsp:nvSpPr>
      <dsp:spPr>
        <a:xfrm rot="18289469">
          <a:off x="2659890" y="1636068"/>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2896966" y="1650633"/>
        <a:ext cx="0" cy="0"/>
      </dsp:txXfrm>
    </dsp:sp>
    <dsp:sp modelId="{B34214E2-AD33-40C0-8F81-C350E9A9312F}">
      <dsp:nvSpPr>
        <dsp:cNvPr id="0" name=""/>
        <dsp:cNvSpPr/>
      </dsp:nvSpPr>
      <dsp:spPr>
        <a:xfrm>
          <a:off x="3060213" y="125638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Transport</a:t>
          </a:r>
        </a:p>
      </dsp:txBody>
      <dsp:txXfrm>
        <a:off x="3070868" y="1267038"/>
        <a:ext cx="706254" cy="342472"/>
      </dsp:txXfrm>
    </dsp:sp>
    <dsp:sp modelId="{68A93EEC-96B0-49A1-B497-AA2934B442B0}">
      <dsp:nvSpPr>
        <dsp:cNvPr id="0" name=""/>
        <dsp:cNvSpPr/>
      </dsp:nvSpPr>
      <dsp:spPr>
        <a:xfrm>
          <a:off x="2769187" y="1845242"/>
          <a:ext cx="291025" cy="22763"/>
        </a:xfrm>
        <a:custGeom>
          <a:avLst/>
          <a:gdLst/>
          <a:ahLst/>
          <a:cxnLst/>
          <a:rect l="0" t="0" r="0" b="0"/>
          <a:pathLst>
            <a:path>
              <a:moveTo>
                <a:pt x="0" y="11381"/>
              </a:moveTo>
              <a:lnTo>
                <a:pt x="320773"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2907425" y="1849349"/>
        <a:ext cx="0" cy="0"/>
      </dsp:txXfrm>
    </dsp:sp>
    <dsp:sp modelId="{82A25C9B-41B6-4ED1-AC6D-2CD08136473A}">
      <dsp:nvSpPr>
        <dsp:cNvPr id="0" name=""/>
        <dsp:cNvSpPr/>
      </dsp:nvSpPr>
      <dsp:spPr>
        <a:xfrm>
          <a:off x="3060213" y="16747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Training</a:t>
          </a:r>
        </a:p>
      </dsp:txBody>
      <dsp:txXfrm>
        <a:off x="3070868" y="1685388"/>
        <a:ext cx="706254" cy="342472"/>
      </dsp:txXfrm>
    </dsp:sp>
    <dsp:sp modelId="{E39897D3-9463-4098-9635-A2B099FF79CD}">
      <dsp:nvSpPr>
        <dsp:cNvPr id="0" name=""/>
        <dsp:cNvSpPr/>
      </dsp:nvSpPr>
      <dsp:spPr>
        <a:xfrm rot="3310531">
          <a:off x="2659890" y="2054417"/>
          <a:ext cx="509620" cy="22763"/>
        </a:xfrm>
        <a:custGeom>
          <a:avLst/>
          <a:gdLst/>
          <a:ahLst/>
          <a:cxnLst/>
          <a:rect l="0" t="0" r="0" b="0"/>
          <a:pathLst>
            <a:path>
              <a:moveTo>
                <a:pt x="0" y="11381"/>
              </a:moveTo>
              <a:lnTo>
                <a:pt x="561712"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2917884" y="2048065"/>
        <a:ext cx="0" cy="0"/>
      </dsp:txXfrm>
    </dsp:sp>
    <dsp:sp modelId="{00E1571A-9617-4495-BDDC-5760CFDB9E73}">
      <dsp:nvSpPr>
        <dsp:cNvPr id="0" name=""/>
        <dsp:cNvSpPr/>
      </dsp:nvSpPr>
      <dsp:spPr>
        <a:xfrm>
          <a:off x="3060213" y="209308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Helicopter</a:t>
          </a:r>
        </a:p>
      </dsp:txBody>
      <dsp:txXfrm>
        <a:off x="3070868" y="2103738"/>
        <a:ext cx="706254" cy="342472"/>
      </dsp:txXfrm>
    </dsp:sp>
    <dsp:sp modelId="{C81EBEDE-12FF-43B0-91AD-1095369D5F9A}">
      <dsp:nvSpPr>
        <dsp:cNvPr id="0" name=""/>
        <dsp:cNvSpPr/>
      </dsp:nvSpPr>
      <dsp:spPr>
        <a:xfrm rot="4249260">
          <a:off x="2471766" y="2263592"/>
          <a:ext cx="885868" cy="22763"/>
        </a:xfrm>
        <a:custGeom>
          <a:avLst/>
          <a:gdLst/>
          <a:ahLst/>
          <a:cxnLst/>
          <a:rect l="0" t="0" r="0" b="0"/>
          <a:pathLst>
            <a:path>
              <a:moveTo>
                <a:pt x="0" y="11381"/>
              </a:moveTo>
              <a:lnTo>
                <a:pt x="976419" y="11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mbria"/>
            <a:ea typeface="+mn-ea"/>
            <a:cs typeface="+mn-cs"/>
          </a:endParaRPr>
        </a:p>
      </dsp:txBody>
      <dsp:txXfrm>
        <a:off x="2928342" y="2246781"/>
        <a:ext cx="0" cy="0"/>
      </dsp:txXfrm>
    </dsp:sp>
    <dsp:sp modelId="{1C0995E1-9ECC-4DB8-B886-7AE80B0CF026}">
      <dsp:nvSpPr>
        <dsp:cNvPr id="0" name=""/>
        <dsp:cNvSpPr/>
      </dsp:nvSpPr>
      <dsp:spPr>
        <a:xfrm>
          <a:off x="3060213" y="2511433"/>
          <a:ext cx="727564" cy="363782"/>
        </a:xfrm>
        <a:prstGeom prst="roundRect">
          <a:avLst>
            <a:gd name="adj" fmla="val 10000"/>
          </a:avLst>
        </a:prstGeom>
        <a:solidFill>
          <a:srgbClr val="4472C4">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rgbClr val="FF0000"/>
              </a:solidFill>
              <a:latin typeface="Cambria"/>
              <a:ea typeface="+mn-ea"/>
              <a:cs typeface="+mn-cs"/>
            </a:rPr>
            <a:t>UAS</a:t>
          </a:r>
        </a:p>
      </dsp:txBody>
      <dsp:txXfrm>
        <a:off x="3070868" y="2522088"/>
        <a:ext cx="706254" cy="3424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B02FD79BE84E90270EEFF0E8B5A3" ma:contentTypeVersion="11" ma:contentTypeDescription="Create a new document." ma:contentTypeScope="" ma:versionID="a78b308ef2654fbdc1384e24e6d1bbce">
  <xsd:schema xmlns:xsd="http://www.w3.org/2001/XMLSchema" xmlns:xs="http://www.w3.org/2001/XMLSchema" xmlns:p="http://schemas.microsoft.com/office/2006/metadata/properties" xmlns:ns3="4547a7d9-edd6-4689-959b-de95ffaa8c10" xmlns:ns4="cda7656c-f216-4e94-9b7d-1d6c7265585c" targetNamespace="http://schemas.microsoft.com/office/2006/metadata/properties" ma:root="true" ma:fieldsID="3d1bd4a15b208a5f07cabe01fb8ef246" ns3:_="" ns4:_="">
    <xsd:import namespace="4547a7d9-edd6-4689-959b-de95ffaa8c10"/>
    <xsd:import namespace="cda7656c-f216-4e94-9b7d-1d6c726558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a7d9-edd6-4689-959b-de95ffaa8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656c-f216-4e94-9b7d-1d6c72655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DB711-97EE-42F5-A3B4-5A586807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a7d9-edd6-4689-959b-de95ffaa8c10"/>
    <ds:schemaRef ds:uri="cda7656c-f216-4e94-9b7d-1d6c72655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D1169-770A-46DA-ACBC-573D06AE8F18}">
  <ds:schemaRefs>
    <ds:schemaRef ds:uri="http://schemas.openxmlformats.org/officeDocument/2006/bibliography"/>
  </ds:schemaRefs>
</ds:datastoreItem>
</file>

<file path=customXml/itemProps3.xml><?xml version="1.0" encoding="utf-8"?>
<ds:datastoreItem xmlns:ds="http://schemas.openxmlformats.org/officeDocument/2006/customXml" ds:itemID="{71CABD8F-48E5-46E0-A5CE-CA32848B1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ED3CE-93D7-4204-838D-48F3E8D11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HASEVOETS Nathalie</dc:creator>
  <cp:keywords/>
  <dc:description/>
  <cp:lastModifiedBy>HASEVOETS Nathalie</cp:lastModifiedBy>
  <cp:revision>2</cp:revision>
  <dcterms:created xsi:type="dcterms:W3CDTF">2020-09-11T12:46:00Z</dcterms:created>
  <dcterms:modified xsi:type="dcterms:W3CDTF">2020-09-11T12:46:00Z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0x010100A430B02FD79BE84E90270EEFF0E8B5A3</vt:lpwstr>
  </property>
</Properties>
</file>